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4AB" w:rsidRDefault="001134AB"/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 w:rsidRPr="00B0730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3D" w:rsidRPr="00D84A55" w:rsidRDefault="00D80D3D" w:rsidP="00D80D3D">
            <w:pPr>
              <w:jc w:val="both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На основу члана 63. Закона о буџетском систему (''Службени гласник РС'', бр. 54/2009, 73/2010, 101/2010, 101/2011, 93/2012, 62/2013, 63/2013 – испр., 108/2013, 142/2014, 68/2015 – др. закон, 103/2015, 99/2016 , 113/2017,  95/2018 , 31/2019, 72/2019, 149/2020, 118/2021, 138/2022, 118/2021</w:t>
            </w:r>
            <w:r w:rsidR="003D33AF" w:rsidRP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92/2023</w:t>
            </w:r>
            <w:r w:rsidR="003D33AF" w:rsidRP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и 94/2024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), члана 32. Закона о локалној самоуправи (''Службени гласник РС'', бр. 129/2007, 83/2014 – др. закон, 101/2016 – др. закон, 47/2018 и 111/2021 – др. закон) и члана 40. Статута општине Темерин (''Службени лист општине Темерин'', бр. 5/2019) </w:t>
            </w:r>
          </w:p>
          <w:p w:rsidR="00D80D3D" w:rsidRPr="00D84A55" w:rsidRDefault="00D80D3D" w:rsidP="00D80D3D">
            <w:pPr>
              <w:jc w:val="both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Скупштина општине Темерин је на  </w:t>
            </w:r>
            <w:r w:rsidR="00CA343B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седници од  </w:t>
            </w:r>
            <w:r w:rsidR="00CA343B" w:rsidRPr="00CA343B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05.06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.202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. године, донела </w:t>
            </w: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Д Л У К У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 РЕБАЛАНСУ  БУЏЕТА ОПШТИНЕ ТЕМЕРИН ЗА 202</w:t>
            </w:r>
            <w:r w:rsidRPr="00D80D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. ГОДИНУ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Члан 1.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</w:t>
            </w: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color w:val="000000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У Одлуци о буџету општине Темерин за 202</w:t>
            </w:r>
            <w:r w:rsidR="00E85A8A" w:rsidRPr="001134AB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. годину ("Службени лист општине Темерин", бр. 3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0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/202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4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) члан 1. мења се и гласи:</w:t>
            </w:r>
            <w:r w:rsidRPr="00D84A55">
              <w:rPr>
                <w:color w:val="000000"/>
                <w:lang w:val="sr-Cyrl-RS"/>
              </w:rPr>
              <w:t xml:space="preserve">  </w:t>
            </w:r>
          </w:p>
          <w:p w:rsidR="006F369D" w:rsidRPr="00136750" w:rsidRDefault="006F369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FC3A2B" w:rsidRPr="00D80D3D" w:rsidRDefault="00FC3A2B">
            <w:pPr>
              <w:spacing w:line="1" w:lineRule="auto"/>
              <w:rPr>
                <w:lang w:val="sr-Cyrl-RS"/>
              </w:rPr>
            </w:pPr>
          </w:p>
        </w:tc>
      </w:tr>
    </w:tbl>
    <w:p w:rsidR="00FC3A2B" w:rsidRDefault="00FC3A2B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FC3A2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C3A2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2.361.016.000,00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2.357.016.000,00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1.552.374.000,00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773.965.000,00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1.318.775.000,00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1.275.815.000,00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42.960.000,00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1.093.378.000,00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362.373.000,00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731.005.000,00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-146.983.000,00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-146.984.000,00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146.984.000,00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146.984.000,00</w:t>
            </w:r>
          </w:p>
        </w:tc>
      </w:tr>
    </w:tbl>
    <w:p w:rsidR="00FC3A2B" w:rsidRDefault="00FC3A2B">
      <w:pPr>
        <w:rPr>
          <w:color w:val="000000"/>
        </w:rPr>
      </w:pPr>
    </w:p>
    <w:p w:rsidR="00FC3A2B" w:rsidRDefault="00FC3A2B">
      <w:pPr>
        <w:sectPr w:rsidR="00FC3A2B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6F369D">
            <w:pPr>
              <w:pStyle w:val="NormalWeb"/>
              <w:divId w:val="1390806735"/>
              <w:rPr>
                <w:color w:val="000000"/>
                <w:sz w:val="20"/>
                <w:szCs w:val="20"/>
              </w:rPr>
            </w:pPr>
            <w:bookmarkStart w:id="1" w:name="__bookmark_7"/>
            <w:bookmarkEnd w:id="1"/>
          </w:p>
          <w:p w:rsidR="00FC3A2B" w:rsidRDefault="00FC3A2B">
            <w:pPr>
              <w:spacing w:line="1" w:lineRule="auto"/>
            </w:pPr>
          </w:p>
        </w:tc>
      </w:tr>
    </w:tbl>
    <w:p w:rsidR="00FC3A2B" w:rsidRPr="00D80D3D" w:rsidRDefault="00000000">
      <w:pPr>
        <w:rPr>
          <w:color w:val="000000"/>
          <w:sz w:val="24"/>
          <w:szCs w:val="24"/>
        </w:rPr>
      </w:pPr>
      <w:r w:rsidRPr="00D80D3D">
        <w:rPr>
          <w:color w:val="000000"/>
          <w:sz w:val="24"/>
          <w:szCs w:val="24"/>
        </w:rPr>
        <w:t>Приходи и примања, расходи и издаци буџета утврђени су у следећим износима:</w:t>
      </w:r>
    </w:p>
    <w:p w:rsidR="00FC3A2B" w:rsidRDefault="00FC3A2B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FC3A2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C3A2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2.361.016.000,00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1.292.420.000,00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987.530.000,00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49.390.000,00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158.754.000,00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27.297.000,00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878.545.000,00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1.356.487.000,00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429.813.000,00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435.780.000,00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139.725.000,00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1.151.512.000,00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</w:tr>
      <w:bookmarkStart w:id="3" w:name="_Toc6"/>
      <w:bookmarkEnd w:id="3"/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</w:t>
            </w:r>
            <w:r w:rsidR="005F681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5F681C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и 17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5F68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72.984.000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4" w:name="__bookmark_9"/>
            <w:bookmarkEnd w:id="4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6F369D">
            <w:pPr>
              <w:pStyle w:val="Naslov3"/>
              <w:divId w:val="25521503"/>
              <w:rPr>
                <w:rFonts w:eastAsia="Times New Roman"/>
                <w:color w:val="000000"/>
              </w:rPr>
            </w:pPr>
            <w:bookmarkStart w:id="5" w:name="__bookmark_10"/>
            <w:bookmarkEnd w:id="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color w:val="000000"/>
        </w:rPr>
      </w:pPr>
    </w:p>
    <w:p w:rsidR="00FC3A2B" w:rsidRDefault="00FC3A2B">
      <w:pPr>
        <w:sectPr w:rsidR="00FC3A2B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 w:rsidRPr="00ED1F4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F43" w:rsidRPr="00ED1F43" w:rsidRDefault="00ED1F43" w:rsidP="00ED1F43">
            <w:pPr>
              <w:jc w:val="center"/>
              <w:divId w:val="57266373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6" w:name="__bookmark_11"/>
            <w:bookmarkEnd w:id="6"/>
            <w:r w:rsidRPr="00ED1F43">
              <w:rPr>
                <w:b/>
                <w:bCs/>
                <w:color w:val="000000"/>
                <w:sz w:val="24"/>
                <w:szCs w:val="24"/>
              </w:rPr>
              <w:t>Члан 2.</w:t>
            </w:r>
          </w:p>
          <w:p w:rsidR="00ED1F43" w:rsidRPr="00ED1F43" w:rsidRDefault="00ED1F43" w:rsidP="00ED1F43">
            <w:pPr>
              <w:jc w:val="center"/>
              <w:divId w:val="57266373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  <w:r w:rsidRPr="00ED1F43">
              <w:rPr>
                <w:color w:val="000000"/>
                <w:sz w:val="24"/>
                <w:szCs w:val="24"/>
              </w:rPr>
              <w:t xml:space="preserve">      Члан 2. мења се и гласи:</w:t>
            </w: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  <w:r w:rsidRPr="00ED1F43">
              <w:rPr>
                <w:color w:val="000000"/>
                <w:sz w:val="24"/>
                <w:szCs w:val="24"/>
              </w:rPr>
              <w:t xml:space="preserve">       Расходи и издаци из члана 1.ове одлуке користиће се за следеће програме:</w:t>
            </w: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6F369D" w:rsidRPr="00ED1F43" w:rsidRDefault="006F369D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FC3A2B" w:rsidRPr="00ED1F43" w:rsidRDefault="00FC3A2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FC3A2B" w:rsidRDefault="00FC3A2B">
      <w:pPr>
        <w:rPr>
          <w:vanish/>
        </w:rPr>
      </w:pPr>
      <w:bookmarkStart w:id="7" w:name="__bookmark_12"/>
      <w:bookmarkEnd w:id="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FC3A2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C3A2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C3A2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03743814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>
                  <w:pPr>
                    <w:rPr>
                      <w:lang w:val="sr-Cyrl-RS"/>
                    </w:rPr>
                  </w:pPr>
                </w:p>
                <w:p w:rsidR="00ED1F43" w:rsidRDefault="00ED1F43">
                  <w:pPr>
                    <w:rPr>
                      <w:lang w:val="sr-Cyrl-RS"/>
                    </w:rPr>
                  </w:pPr>
                </w:p>
                <w:p w:rsidR="00ED1F43" w:rsidRPr="00ED1F43" w:rsidRDefault="00ED1F43">
                  <w:pPr>
                    <w:rPr>
                      <w:lang w:val="sr-Cyrl-RS"/>
                    </w:rPr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171.130.000,00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850.663.000,00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48.601.000,00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97.611.000,00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277.277.000,00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37.644.000,00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109.853.000,00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163.916.000,00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50.425.000,00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308.805.000,00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65.894.000,00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28.985.000,00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8" w:name="__bookmark_13"/>
            <w:bookmarkEnd w:id="8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p w:rsidR="00FC3A2B" w:rsidRDefault="00FC3A2B">
      <w:pPr>
        <w:sectPr w:rsidR="00FC3A2B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  <w:bookmarkStart w:id="9" w:name="__bookmark_14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C337A" w:rsidRPr="00152AFF" w:rsidTr="00355D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37A" w:rsidRPr="003D292D" w:rsidRDefault="00EC337A" w:rsidP="00355D97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Члан 5.</w:t>
            </w:r>
          </w:p>
          <w:p w:rsidR="00EC337A" w:rsidRPr="00152AFF" w:rsidRDefault="00EC337A" w:rsidP="00355D97">
            <w:pPr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</w:rPr>
              <w:t>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Члан 5. мења се и гласи:</w:t>
            </w:r>
            <w:r w:rsidRPr="00152AFF">
              <w:rPr>
                <w:color w:val="000000"/>
                <w:sz w:val="24"/>
                <w:szCs w:val="24"/>
              </w:rPr>
              <w:t xml:space="preserve"> 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Pr="00152AFF">
              <w:rPr>
                <w:color w:val="000000"/>
                <w:sz w:val="24"/>
                <w:szCs w:val="24"/>
              </w:rPr>
              <w:t>          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</w:t>
            </w:r>
          </w:p>
          <w:p w:rsidR="00EC337A" w:rsidRPr="00152AFF" w:rsidRDefault="00EC337A" w:rsidP="00355D97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EC337A" w:rsidRPr="00152AFF" w:rsidRDefault="00EC337A" w:rsidP="00EC337A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C337A" w:rsidRPr="00152AFF" w:rsidTr="00355D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37A" w:rsidRPr="00152AFF" w:rsidRDefault="00EC337A" w:rsidP="00355D97">
            <w:pPr>
              <w:spacing w:line="1" w:lineRule="auto"/>
              <w:rPr>
                <w:sz w:val="24"/>
                <w:szCs w:val="24"/>
                <w:lang w:val="sr-Cyrl-RS"/>
              </w:rPr>
            </w:pPr>
            <w:bookmarkStart w:id="10" w:name="__bookmark_24"/>
            <w:bookmarkEnd w:id="10"/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EC337A" w:rsidRPr="00152AFF" w:rsidRDefault="00EC337A" w:rsidP="00EC337A">
      <w:pPr>
        <w:rPr>
          <w:color w:val="000000"/>
          <w:sz w:val="24"/>
          <w:szCs w:val="24"/>
        </w:rPr>
      </w:pPr>
    </w:p>
    <w:p w:rsidR="00EC337A" w:rsidRPr="00152AFF" w:rsidRDefault="00EC337A" w:rsidP="00EC337A">
      <w:pPr>
        <w:rPr>
          <w:lang w:val="sr-Cyrl-RS"/>
        </w:rPr>
      </w:pPr>
      <w:r w:rsidRPr="00152AFF">
        <w:rPr>
          <w:lang w:val="sr-Cyrl-RS"/>
        </w:rPr>
        <w:t xml:space="preserve">                             </w:t>
      </w:r>
    </w:p>
    <w:tbl>
      <w:tblPr>
        <w:tblW w:w="11100" w:type="dxa"/>
        <w:tblInd w:w="108" w:type="dxa"/>
        <w:tblLook w:val="04A0" w:firstRow="1" w:lastRow="0" w:firstColumn="1" w:lastColumn="0" w:noHBand="0" w:noVBand="1"/>
      </w:tblPr>
      <w:tblGrid>
        <w:gridCol w:w="11293"/>
      </w:tblGrid>
      <w:tr w:rsidR="00EC337A" w:rsidRPr="00136750" w:rsidTr="00355D97">
        <w:trPr>
          <w:trHeight w:val="600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7A" w:rsidRDefault="00EC337A" w:rsidP="00355D97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   Планирани капитални издаци буџетских корисника за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5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., 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6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 и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7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 годину исказују се у следећем прегледу:</w:t>
            </w:r>
          </w:p>
          <w:p w:rsidR="00B82155" w:rsidRDefault="00B82155" w:rsidP="00355D97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</w:p>
          <w:tbl>
            <w:tblPr>
              <w:tblW w:w="11067" w:type="dxa"/>
              <w:tblLook w:val="04A0" w:firstRow="1" w:lastRow="0" w:firstColumn="1" w:lastColumn="0" w:noHBand="0" w:noVBand="1"/>
            </w:tblPr>
            <w:tblGrid>
              <w:gridCol w:w="394"/>
              <w:gridCol w:w="395"/>
              <w:gridCol w:w="394"/>
              <w:gridCol w:w="625"/>
              <w:gridCol w:w="509"/>
              <w:gridCol w:w="509"/>
              <w:gridCol w:w="580"/>
              <w:gridCol w:w="1686"/>
              <w:gridCol w:w="2389"/>
              <w:gridCol w:w="1199"/>
              <w:gridCol w:w="1044"/>
              <w:gridCol w:w="1121"/>
              <w:gridCol w:w="222"/>
            </w:tblGrid>
            <w:tr w:rsidR="00B82155" w:rsidRPr="00B82155" w:rsidTr="00E85A8A">
              <w:trPr>
                <w:gridAfter w:val="1"/>
                <w:wAfter w:w="222" w:type="dxa"/>
                <w:trHeight w:val="230"/>
              </w:trPr>
              <w:tc>
                <w:tcPr>
                  <w:tcW w:w="10845" w:type="dxa"/>
                  <w:gridSpan w:val="1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>БУЏЕТ ОПШТИНЕ ТЕМЕРИН</w:t>
                  </w:r>
                </w:p>
              </w:tc>
            </w:tr>
            <w:tr w:rsidR="00B82155" w:rsidRPr="00B82155" w:rsidTr="00E85A8A">
              <w:trPr>
                <w:trHeight w:val="222"/>
              </w:trPr>
              <w:tc>
                <w:tcPr>
                  <w:tcW w:w="10845" w:type="dxa"/>
                  <w:gridSpan w:val="1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КАПИТАЛНИ ПРОЈЕКТИ  У ПЕРИОДУ 2025-2027. ГОДИНЕ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Редни број</w:t>
                  </w:r>
                </w:p>
              </w:tc>
              <w:tc>
                <w:tcPr>
                  <w:tcW w:w="3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Раздео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Глава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Програмска Класификација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Функционална класификација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Економска класификација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Позиција</w:t>
                  </w:r>
                </w:p>
              </w:tc>
              <w:tc>
                <w:tcPr>
                  <w:tcW w:w="16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Назив корисника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Опис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2025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2026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85"/>
              </w:trPr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82155" w:rsidRPr="00B82155" w:rsidTr="00E85A8A">
              <w:trPr>
                <w:trHeight w:val="469"/>
              </w:trPr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4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Пројектно - техничка документација и замена столарије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4,094,000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Куповина локала за физикалну медицину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34,065,000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Безбедност  саобраћаја - Пројектно техничка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6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Стручни надзор за путеве, тротоаре и ПТД за лежеће полицајце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Изградња и одржавање путева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Постављање лежећих полицајаца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0701-5004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Продужење улице Моша Пијаде и прикључење на улицу Ј.Ј.Змаја у Темерину                                     Радови започети у 2024. години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4,411,000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1301-5002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објекта СЦ ''Младост'' Бачки Јарак - друга фаза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0401-0001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Стратешка документа везана за заштиту животне средине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3,900,000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 објекта Прве месне заједнице у Темерину                                 Радови започети у 2024. години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71,200,000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и доградња објекта Дома културе  у Сиригу - фаза II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Адаптација ентеријера улазног хола зграде општине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Урбанистичко планска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Катастар водова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0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1102-5005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''Старо Ђурђево'' у општини Темерин                  Уговор закључен крајем 2023.г.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747,001,000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1301-5001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Дечија игралишта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2003-5002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и доградња објекта ОШ ''Кокаи Имре''- у улици Киш Ференца 1/3, Темерин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53,000,000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315,000,000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Пројектно - техничка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44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ПУ ''Вељко Влаховић''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Замена прозора у централном објекту у Темерину и дечије игралиште, ПТД за санацију, адаптацију и инвестиционо одржавање објекта предшколске установе у Старом Ђурђеву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Пројектно - техничка документација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1201-7002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 фасада објекта Дворца Каштел у Темерину   Радови започени у 2024. години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1,127,272,000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934,500,000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242,500,000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266,438,000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934,500,000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242,500,000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730,000,000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Нераспоређени вишак прихода и примања из ранијих година (извор 13)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Неутрошена средства трансфера од других нивоа власти ( извор 17)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56,834,000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0902-7001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56/2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Набавка возила по Пројекту - Једнакост за све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2,440,000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 опрема, намештај, клима уређаји и рачунарска мрежа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Опремање јединице цивилне заштите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Адаптација ентеријера улазног хола зграде општине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МЗ Старо Ђурђево - намештај,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МЗ Бачки Јарак - намештај,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МЗ Сириг - намештај и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Намештај и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18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ПУ ''Вељко Влаховић''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Опремање објекта ПУ ''Вељко Влаховић'' Темерин, казан за кување, судомашина, видео надзор и алармни систем за централни објекат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Јавна библиотека ''С.Карољ''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Административна опрема и опрема за културу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Намештај, рачунарска опрема, расвета, клавир и музички инструменти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Центар за пружање услуга социјалне заштите општине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Административна опрема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lastRenderedPageBreak/>
                    <w:t>Укупно 512: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16,840,000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15,535,000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Родитељски динар за ваннаставне активности (16)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76/1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Јарбол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513: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Јавна библиотека ''С.Карољ'' Темерин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Набавка књига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515: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Откуп земљишта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541: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1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''Петар Кочић'' Темерин - учешће за куглану и санацију спортске хале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ОШ ''Петар Кочић'' Темерин -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''Кокаи Имре''  Темерин -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''Славко Родић'' Б. Јарак -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ОШ ''Данило Зеленовић'' Сириг – радови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''Данило Зеленовић'' Сириг – намештај,  наставна средства за кабинете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2004-0001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СШ ''Лукијан Мушицки'' Темерин - намештај, опрема за учионице и рачунарска опрема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Центар за социјални рад - набавка рачунара и намештаја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Центар за социјални рад - софтвер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lastRenderedPageBreak/>
                    <w:t>Укупно 463: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25,990,000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25,990,000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Дом здравља ''Темерин'' - Пројектно - техничка документација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Дом здравља ''Темерин'' - административна опрема и возило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7,570,000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464: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8,170,000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7,170,000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0401-0005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113/1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- депонија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- јавни тоалети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– базен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–  опремање и повезивање бунара Б-3 и агрегат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''Темерин'', Темерин – Хидрогеолошка истраживања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451: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00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Укупно 511, 512, 513, 515, 541, 463, 464, 451: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1,201,872,000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939,000,000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82155">
                    <w:rPr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337,733,000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939,000,000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732,005,000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Нераспоређени вишак прихода и примања из ранијих година (извор 13)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Родитељски динар за ваннаставне активности (16)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Неутрошена средства трансфера од других нивоа власти ( извор 17)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56,834,000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85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</w:tbl>
          <w:p w:rsidR="00B82155" w:rsidRPr="00B82155" w:rsidRDefault="00B82155" w:rsidP="00B82155">
            <w:pPr>
              <w:rPr>
                <w:color w:val="000000"/>
                <w:sz w:val="24"/>
                <w:szCs w:val="24"/>
                <w:lang w:val="sr-Latn-RS"/>
              </w:rPr>
            </w:pPr>
          </w:p>
        </w:tc>
      </w:tr>
    </w:tbl>
    <w:p w:rsidR="00FC3A2B" w:rsidRDefault="00FC3A2B">
      <w:pPr>
        <w:rPr>
          <w:lang w:val="sr-Latn-RS"/>
        </w:rPr>
      </w:pPr>
    </w:p>
    <w:p w:rsidR="00B82155" w:rsidRPr="00B82155" w:rsidRDefault="00B82155">
      <w:pPr>
        <w:rPr>
          <w:vanish/>
          <w:lang w:val="sr-Latn-RS"/>
        </w:rPr>
      </w:pPr>
    </w:p>
    <w:p w:rsidR="00FC3A2B" w:rsidRPr="00B82155" w:rsidRDefault="00FC3A2B">
      <w:pPr>
        <w:rPr>
          <w:lang w:val="sr-Cyrl-RS"/>
        </w:rPr>
        <w:sectPr w:rsidR="00FC3A2B" w:rsidRPr="00B82155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bookmarkStart w:id="11" w:name="__bookmark_28"/>
      <w:bookmarkStart w:id="12" w:name="__bookmark_32"/>
      <w:bookmarkEnd w:id="11"/>
      <w:bookmarkEnd w:id="12"/>
      <w:r w:rsidRPr="00F2238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lastRenderedPageBreak/>
        <w:t>Члан 6.</w:t>
      </w: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Члан 6. мења се и гласи:</w:t>
      </w:r>
    </w:p>
    <w:p w:rsidR="00136750" w:rsidRPr="00F22383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Укупни расходи и издаци, укључујући издатке за отплату главнице дуга, у износу од 2.</w:t>
      </w:r>
      <w:r w:rsidR="00151877">
        <w:rPr>
          <w:rFonts w:ascii="Arial" w:hAnsi="Arial" w:cs="Arial"/>
          <w:color w:val="000000"/>
          <w:sz w:val="24"/>
          <w:szCs w:val="24"/>
          <w:lang w:val="sr-Latn-RS"/>
        </w:rPr>
        <w:t>508</w:t>
      </w: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>.000.000,00 динара, финансирани из свих извора финансирања распоређују се по корисницима и врстама издатака и то:</w:t>
      </w:r>
    </w:p>
    <w:p w:rsidR="00136750" w:rsidRPr="00F22383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t>II ПОСЕБАН ДЕО</w:t>
      </w:r>
    </w:p>
    <w:p w:rsidR="00136750" w:rsidRPr="004937F1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A075B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136750" w:rsidRPr="004A075B" w:rsidTr="003760D4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136750" w:rsidRPr="00F90BFC" w:rsidTr="003760D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BF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136750" w:rsidRPr="00F90BFC" w:rsidTr="003760D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E85A8A" w:rsidRDefault="00136750" w:rsidP="003760D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90BFC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 w:rsidR="00E85A8A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spacing w:line="1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:rsidR="00136750" w:rsidRPr="004A075B" w:rsidRDefault="00136750" w:rsidP="003760D4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  <w:bookmarkStart w:id="13" w:name="__bookmark_37"/>
            <w:bookmarkEnd w:id="13"/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640158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251169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611762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52811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18973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525215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54223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5467676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4" w:name="_Toc2101"/>
      <w:bookmarkEnd w:id="14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549918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999116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763403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 родитељства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 подршке  родитељству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41611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504680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особама са инвалидитетом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Једнакост за све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Једнакост за све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765869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57487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670801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890180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316630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97642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678431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266584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6043084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5" w:name="_Toc0101"/>
      <w:bookmarkEnd w:id="15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150689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58295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6" w:name="_Toc0701"/>
      <w:bookmarkEnd w:id="16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Продужење улице Моша Пијаде и прикључење на улицу Ј.Ј.Змаја у Темерину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у СЦ Младост, Бачки Јарак- друга фаза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у СЦ Младост, Бачки Јарак- друга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586784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242936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" w:name="_Toc0501"/>
      <w:bookmarkEnd w:id="17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914791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714167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СУБВЕНЦИЈЕ ЈАВНИМ НЕФИНАНСИЈСКИМ ПРЕДУЗЕЋИМА И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261004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295705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8" w:name="_Toc0401"/>
      <w:bookmarkEnd w:id="18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927684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Прве месне заједнице у Темерину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дома културе у Сиригу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дома културе у Сиригу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 ентеријера улазног хола зграде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Адаптација ентеријера улазног хола зграде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базена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69938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" w:name="_Toc1101"/>
      <w:bookmarkEnd w:id="19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0" w:name="_Toc1501"/>
      <w:bookmarkEnd w:id="20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417818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Старо Ђурђево у општини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6714473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1" w:name="_Toc1102"/>
      <w:bookmarkEnd w:id="21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190281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2" w:name="_Toc1801"/>
      <w:bookmarkEnd w:id="22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Школа за труднице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067647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предшколском и школском спорту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454626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Филмски фестивал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Културна сарадња за промоцију савремене уметности и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51687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 финансирање медија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1507114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3" w:name="_Toc1301"/>
      <w:bookmarkEnd w:id="23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 игралишта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930111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4" w:name="_Toc2003"/>
      <w:bookmarkEnd w:id="24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143.901.000,00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ОШ Кокаи Имре - у улици Киш Ференца 1/3,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571504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539075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5" w:name="_Toc2004"/>
      <w:bookmarkEnd w:id="25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816295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Илиндана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МЗ Старо Ђурђево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13370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773326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6" w:name="_Toc1502"/>
      <w:bookmarkEnd w:id="26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 к'о пасуљ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 туристичке саобраћајне сигнализације у општини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436597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93294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ВЕЉКО ВЛАХОВИЋ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7" w:name="_Toc2002"/>
      <w:bookmarkEnd w:id="27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18646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1045693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8" w:name="_Toc1201"/>
      <w:bookmarkEnd w:id="28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општине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фасада објекта дворца Каштел у Темерину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фасада објекта дворца Каштел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17.066.000,00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0634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461766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 УСТАНОВА СОЦИЈАЛНЕ ЗАШТИТЕ"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9" w:name="_Toc0902"/>
      <w:bookmarkEnd w:id="29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525325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88632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4.05: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315395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1.482.092.000,00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1.482.092.000,00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2.437.718.000,00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97,20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30" w:name="_Toc0602"/>
      <w:bookmarkEnd w:id="30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720716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289513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0477525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C3A2B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FC3A2B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</w:tr>
            <w:tr w:rsidR="00FC3A2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3A2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3A2B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</w:tr>
            <w:tr w:rsidR="00FC3A2B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31" w:name="__bookmark_38"/>
            <w:bookmarkEnd w:id="31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32" w:name="__bookmark_42"/>
      <w:bookmarkEnd w:id="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FC3A2B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511491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3" w:name="__bookmark_43"/>
                  <w:bookmarkEnd w:id="33"/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4" w:name="_Toc020_Старост"/>
      <w:bookmarkEnd w:id="3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5" w:name="_Toc040_Породица_и_деца"/>
      <w:bookmarkEnd w:id="3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6" w:name="_Toc060_Становање"/>
      <w:bookmarkEnd w:id="3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070_Социјална_помоћ_угроженом_станов"/>
      <w:bookmarkEnd w:id="3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10.960.000,00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</w:tr>
      <w:bookmarkStart w:id="38" w:name="_Toc090_Социјална_заштита_некласификован"/>
      <w:bookmarkEnd w:id="3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0_Извршни_и_законодавни_органи,_фи"/>
      <w:bookmarkEnd w:id="3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11_Извршни_и_законодавни_органи"/>
      <w:bookmarkEnd w:id="4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12_Финансијски_и_фискални_послови"/>
      <w:bookmarkEnd w:id="4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30_Опште_услуге"/>
      <w:bookmarkEnd w:id="4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</w:tr>
      <w:bookmarkStart w:id="43" w:name="_Toc160_Опште_јавне_услуге_некласификова"/>
      <w:bookmarkEnd w:id="4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220_Цивилна_одбрана"/>
      <w:bookmarkEnd w:id="4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320_Услуге_противпожарне_заштите"/>
      <w:bookmarkEnd w:id="4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330_Судови"/>
      <w:bookmarkEnd w:id="4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360_Јавни_ред_и_безбедност_некласифи"/>
      <w:bookmarkEnd w:id="4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11_Општи_економски_и_комерцијални_п"/>
      <w:bookmarkEnd w:id="4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12_Општи_послови_по_питању_рада"/>
      <w:bookmarkEnd w:id="4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21_Пољопривреда"/>
      <w:bookmarkEnd w:id="5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36_Остала_енергија"/>
      <w:bookmarkEnd w:id="5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</w:tr>
      <w:bookmarkStart w:id="52" w:name="_Toc451_Друмски_саобраћај"/>
      <w:bookmarkEnd w:id="5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bookmarkStart w:id="53" w:name="_Toc473_Туризам"/>
      <w:bookmarkEnd w:id="5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474_Вишенаменски_развојни_пројекти"/>
      <w:bookmarkEnd w:id="5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10_Управљање_отпадом"/>
      <w:bookmarkEnd w:id="5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6" w:name="_Toc520_Управљање_отпадним_водама"/>
      <w:bookmarkEnd w:id="5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540_Заштита_биљног_и_животињског_све"/>
      <w:bookmarkEnd w:id="5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560_Заштита_животне_средине_некласиф"/>
      <w:bookmarkEnd w:id="5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610_Стамбени_развој"/>
      <w:bookmarkEnd w:id="5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103.900.000,00</w:t>
            </w:r>
          </w:p>
        </w:tc>
      </w:tr>
      <w:bookmarkStart w:id="60" w:name="_Toc620_Развој_заједнице"/>
      <w:bookmarkEnd w:id="6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630_Водоснабдевање"/>
      <w:bookmarkEnd w:id="6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</w:tr>
      <w:bookmarkStart w:id="62" w:name="_Toc640_Улична_расвета"/>
      <w:bookmarkEnd w:id="6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760_Здравство_некласификовано_на_дру"/>
      <w:bookmarkEnd w:id="6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64" w:name="_Toc810_Услуге_рекреације_и_спорта"/>
      <w:bookmarkEnd w:id="6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20_Услуге_културе"/>
      <w:bookmarkEnd w:id="6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163.166.000,00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38.266.000,00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163.166.000,00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38.266.000,00</w:t>
            </w:r>
          </w:p>
        </w:tc>
      </w:tr>
      <w:bookmarkStart w:id="66" w:name="_Toc830_Услуге_емитовања_и_штампања"/>
      <w:bookmarkEnd w:id="6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911_Предшколско_образовање"/>
      <w:bookmarkEnd w:id="6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283.277.000,00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265.322.000,00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17.955.000,00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283.277.000,00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265.322.000,00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</w:tr>
      <w:bookmarkStart w:id="68" w:name="_Toc912_Основно_образовање"/>
      <w:bookmarkEnd w:id="6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20_Средње_образовање"/>
      <w:bookmarkEnd w:id="6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60_Помоћне_услуге_образовању"/>
      <w:bookmarkEnd w:id="7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71" w:name="__bookmark_44"/>
            <w:bookmarkEnd w:id="71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72" w:name="__bookmark_48"/>
      <w:bookmarkEnd w:id="7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FC3A2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FC3A2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C3A2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3549239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3" w:name="_Toc0602_ОПШТЕ_УСЛУГЕ_ЛОКАЛНЕ_САМОУПРАВЕ"/>
      <w:bookmarkEnd w:id="73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4" w:name="_Toc0701_ОРГАНИЗАЦИЈА_САОБРАЋАЈА_И_САОБР"/>
      <w:bookmarkEnd w:id="74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5" w:name="_Toc0902_СОЦИЈАЛНА_И_ДЕЧЈА_ЗАШТИТА"/>
      <w:bookmarkEnd w:id="75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Једнакост за све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10.494.000,00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10.744.000,00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6" w:name="_Toc1101_СТАНОВАЊЕ,_УРБАНИЗАМ_И_ПРОСТОРН"/>
      <w:bookmarkEnd w:id="76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дома културе у Сиригу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Адаптација ентеријера улазног хола зграде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167.700.000,00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7" w:name="_Toc1102_КОМУНАЛНЕ_ДЕЛАТНОСТИ"/>
      <w:bookmarkEnd w:id="77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747.001.000,00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747.001.000,00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8" w:name="_Toc1201_РАЗВОЈ_КУЛТУРЕ_И_ИНФОРМИСАЊА"/>
      <w:bookmarkEnd w:id="78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35.196.000,00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фасада објекта дворца Каштел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69.646.000,00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9" w:name="_Toc1301_РАЗВОЈ_СПОРТА_И_ОМЛАДИНЕ"/>
      <w:bookmarkEnd w:id="79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у СЦ Младост, Бачки Јарак- друга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0" w:name="_Toc1502_РАЗВОЈ_ТУРИЗМА"/>
      <w:bookmarkEnd w:id="80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1" w:name="_Toc1801_ЗДРАВСТВЕНА_ЗАШТИТА"/>
      <w:bookmarkEnd w:id="81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2" w:name="_Toc2003_ОСНОВНО_ОБРАЗОВАЊЕ"/>
      <w:bookmarkEnd w:id="82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3" w:name="_Toc2101_ПОЛИТИЧКИ_СИСТЕМ_ЛОКАЛНЕ_САМОУП"/>
      <w:bookmarkEnd w:id="83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1.075.402.000,00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84" w:name="__bookmark_49"/>
            <w:bookmarkEnd w:id="84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 w:rsidP="002C4BDB">
            <w:pPr>
              <w:divId w:val="2047410819"/>
            </w:pPr>
            <w:bookmarkStart w:id="85" w:name="__bookmark_51"/>
            <w:bookmarkEnd w:id="85"/>
          </w:p>
        </w:tc>
      </w:tr>
    </w:tbl>
    <w:p w:rsidR="00FC3A2B" w:rsidRDefault="00FC3A2B">
      <w:pPr>
        <w:sectPr w:rsidR="00FC3A2B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0000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FC3A2B" w:rsidRDefault="0000000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FC3A2B" w:rsidRDefault="00FC3A2B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000000">
            <w:pPr>
              <w:jc w:val="center"/>
              <w:divId w:val="491524405"/>
              <w:rPr>
                <w:color w:val="000000"/>
              </w:rPr>
            </w:pPr>
            <w:bookmarkStart w:id="86" w:name="__bookmark_52"/>
            <w:bookmarkEnd w:id="86"/>
            <w:r>
              <w:rPr>
                <w:color w:val="000000"/>
              </w:rPr>
              <w:t>Средства буџета у износу од 1.552.374.000,00 динара, средства из сопствених извора и износу од 0,00 динара и средства из осталих извора у износу од 955.626.000,00 динара, утврђена су и распоређена по програмској класификацији, и то:</w:t>
            </w:r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FC3A2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7" w:name="__bookmark_53"/>
            <w:bookmarkEnd w:id="8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88744821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90710643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1503203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44492891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0921540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2028.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FC3A2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8" w:name="_Toc1_-_СТАНОВАЊЕ,_УРБАНИЗАМ_И_ПРОСТОРНО"/>
      <w:bookmarkEnd w:id="88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израду планске и пројектне документације.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усвојених урбанистичких планова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67.230.000,00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171.130.000,00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Увођење родне анализе у изради планске и пројектне документације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планиских докумената чији саставни део чини родна анализа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 програмске активности предвиђена су средства за израду Плана генералне регулације насеља Темерин, План детаљне регулације водозахвата, Пројекат реконструкције раскрснице и Пројекат изградње објекта за безбедно одлагање анималног отпада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ОТВОРЕНИ ПРЕДМЕТИ У ОДЕЉЕЊУ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становању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очување и унапређење стамбеног фонда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Прве месне заједнице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изградњеи,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објекта Прве месне заједнице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 дома културе у Сиригу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и надоградње објекта МЗ Сириг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Адаптација ентеријера улазног хола зграде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хола у згради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инвестиционо одржавање базена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9" w:name="_Toc2_-_КОМУНАЛНЕ_ДЕЛАТНОСТИ"/>
      <w:bookmarkEnd w:id="89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функционисање јавне расвете, за одржавање  хигијене јавних површина, за одржавање зелених површина и решавање проблема незбринутих животиња. Програм садржи пет програмских активности и три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120.663.000,00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850.663.000,00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одржавају травнате површине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Равноправно учешће у раду органа који доносе одлуке које регулишу област комуналне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ПА финансира се  утрошак електричне енергије за јавну </w:t>
            </w:r>
            <w:r>
              <w:rPr>
                <w:color w:val="000000"/>
                <w:sz w:val="12"/>
                <w:szCs w:val="12"/>
              </w:rPr>
              <w:lastRenderedPageBreak/>
              <w:t>расвету,адаптација и одржавање јавне расвете у свим насељеним местима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утрошак електричне енергије за јавну </w:t>
            </w:r>
            <w:r>
              <w:rPr>
                <w:color w:val="000000"/>
                <w:sz w:val="12"/>
                <w:szCs w:val="12"/>
              </w:rPr>
              <w:lastRenderedPageBreak/>
              <w:t>расвету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налога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О ИНСПЕКЦИЈСКОЈ КОНТРОЛИ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програмска активност обухвата пражњење корпи за одлагање отпада и уклањање отпадака са јавних површина,чишћење јавних површина и чишњење снега и посипање соли.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Укупна површина обухваћена услугом одржавања чистоће јавно-прометних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 УГОВОР СА ЛОКАЛНОМ САМОУПРАВОМ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подразумева хватање,збрињавање,смештај напуштених и изгубљених животиња у прихватилишта за животиње, и нешкодљиво уклањање лешева животиња са јавних површина.  финансирају и судске пресуде и вансудска поравнања због уједа паса и мачака.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ухваћених и збринутих паса 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ПА финансира се субвенција за утрошени гас за производњу топлотне енергије за грејање.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уз рационално спровођење даљинског грејања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притужби грађана на квалитет и редовност пружене услуге даљинског грејања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ПРИТУЖБИ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израду окси хлорогена и бушење бунара.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планирању и изградњеи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фабрике воде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747.001.000,00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0" w:name="_Toc3_-_ЛОКАЛНИ_ЕКОНОМСКИ_РАЗВОЈ"/>
      <w:bookmarkEnd w:id="90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Локални акциони план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општине који су запослени на новим радним местима, путем јавног позива за доделу субвенција за запошљавање незапослених на новоотвореним радним местима,као и новозапослених из категорије теже запошљивих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Наташа Лемић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ПА одобравају се финансијска средства послодавцима у једнократном износу за запошљавање незапослених лица.Сва лица морају да се воде на евиденцији Националне службе за запошљавање-Филијала Нови Сад.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непрофинтих организација које се финансирају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1" w:name="_Toc4_-_РАЗВОЈ_ТУРИЗМА"/>
      <w:bookmarkEnd w:id="91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финансијска средства за континуирану промоцију туристичких вредности општине Темерин, унапређење сарадње са актерима туристичке понуде и рад на пројектима у области туризма.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Подршка женама и мушкарцима за организовање манифестација локалног, регионалног и међународног значаја које утичу на креирање атрактивне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удружења жена која се баве туристичком промоцијом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удружења која се баве туристичком понудом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удружењима, Статут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финансирање рада непрофитних организација из области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удружења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промотивног материјала,осмишљавање и организовање презентације туристичких потенцијала,учествовање на сајмовима и догађајима,прикупљање и објављивљње информација о туристичкој понуди.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Просто к'о </w:t>
            </w:r>
            <w:r>
              <w:rPr>
                <w:color w:val="000000"/>
                <w:sz w:val="12"/>
                <w:szCs w:val="12"/>
              </w:rPr>
              <w:lastRenderedPageBreak/>
              <w:t>пасуљ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План и програм рада </w:t>
            </w:r>
            <w:r>
              <w:rPr>
                <w:color w:val="000000"/>
                <w:sz w:val="12"/>
                <w:szCs w:val="12"/>
              </w:rPr>
              <w:lastRenderedPageBreak/>
              <w:t>Туристичке организације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Овим пројектом </w:t>
            </w:r>
            <w:r>
              <w:rPr>
                <w:color w:val="000000"/>
                <w:sz w:val="12"/>
                <w:szCs w:val="12"/>
              </w:rPr>
              <w:lastRenderedPageBreak/>
              <w:t>обазбеђена су средства за финансирање активности везаних за реализацију манифестације.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Побољшање туристичке </w:t>
            </w:r>
            <w:r>
              <w:rPr>
                <w:color w:val="000000"/>
                <w:sz w:val="12"/>
                <w:szCs w:val="12"/>
              </w:rPr>
              <w:lastRenderedPageBreak/>
              <w:t>понуде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</w:t>
            </w:r>
            <w:r>
              <w:rPr>
                <w:color w:val="000000"/>
                <w:sz w:val="10"/>
                <w:szCs w:val="10"/>
              </w:rPr>
              <w:lastRenderedPageBreak/>
              <w:t>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Правилник о садржини и истицању туристичке сигнализације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средства за унапређење развоја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Боља доступност и препознатљивост туристичких садржаја у општини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туристичке понуде који су обухваћени туристичком сигнализацијом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Обогаћење друштвеног и спортског живота у селима и неговање традиционалног начина живота и културно историјског наслеђа.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2" w:name="_Toc5_-_ПОЉОПРИВРЕДА_И_РУРАЛНИ_РАЗВОЈ"/>
      <w:bookmarkEnd w:id="92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спроводе се активности на заштити, уређењу и коришћењу пољопривредног земљишта,за функционисања пољочуварске службе, за одводњавање , парцелацију, субвенционисање камате и за суфинансирање рада непрофитних организација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СПРОВОЂЕЊУ МЕРА ПОЉОПРИВРЕНЕ ПОЛИТИКЕ И  РУРАЛНОГ РАЗВОЈА ЗА ОПШТИНУ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подстицају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послове везане за развој и унапређење пољопривреде у Општини Темерин,путем унапређења знања пољопривредних произвођача као и развој пољопривредне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Свакодневна непосредна заштита усева и засада, спречавање пољске штете и заштита пољских путева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записника о извршеној контроли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ЈКП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запослености недовољно заступљеног пола кроз учешће у спровођењу програма заштите, унапређења и коришћења пољопривредног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носилаца РПГ у укупном броју корисника средстава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носилаца РПГ у укупном броју корисника срестава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одржавању традиционалних сеоских манифестација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 удружења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3" w:name="_Toc6_-_ЗАШТИТА_ЖИВОТНЕ_СРЕДИНЕ"/>
      <w:bookmarkEnd w:id="93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оквриру овог програма обезбеђена су средста за изградњу и  одржавање канализације као и за субвенције ОЦД које се баве заштитом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отпадним водама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домаћенстава прикључен на јавну канализацију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42.601.000,00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48.601.000,00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Петри Лаура и Наташа Лемић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равноправног учешћа у креирању и доношењу одлука које се тичу области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жена чланица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мушкараца чланова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мере и послове одрживе заштите животне средине,очувања природне равнотеже и континуирано праћење квалитета живетне средине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тачака на којима се врши мерење 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 и 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рад непрофинтих организација у области заштите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непрофитних организација у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Чишћење таложника и сабирних корпи црпних станица,контрола и одржавање опреме црпних станица,контрола и одржавање опреме црпних станица и постројења за пречишћавање отпадних вода,контрола квалитета рада постројења,спровођење јавних набавки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домаћинстава обухваћених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СКЛОПЉЕНИ УГОВОРИ О ПРИКЉУЧЕЊУ НА КАНАЛИЗАЦИОНУ МРЕЖУ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 и 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инвестиционих активности у опрему за обављање комуналне 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услова за квалитетно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инвестиције у опрему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овлу програмску активност обезбеђена су средства за финансирање уклањања отпада анималног порекла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уклоњених лешева ситних и крупних животиња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 и Петри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4" w:name="_Toc7_-_ОРГАНИЗАЦИЈА_САОБРАЋАЈА_И_САОБРА"/>
      <w:bookmarkEnd w:id="94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планирана су средства за одржавање хоризонталне и вертикалне сигнализације, одржавање пружних прелаза, за изградњу нових и реконструкцију старих путева , пешачких 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 xml:space="preserve"> стаза, суфинансирање приградског превоза путника.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77.611.000,00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97.611.000,00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жена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мушкараца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Укупан број повређених жена у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ГОДИШЊИ ИЗВЕШТАЈ О РАДУ </w:t>
            </w:r>
            <w:r>
              <w:rPr>
                <w:b/>
                <w:bCs/>
                <w:color w:val="000000"/>
                <w:sz w:val="10"/>
                <w:szCs w:val="10"/>
              </w:rPr>
              <w:lastRenderedPageBreak/>
              <w:t>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подразумева извођење радова на реконструкцији улица,одржавање уличних саобраћајница,одржавање саобраћајне сигнализације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квадратних метара закрпљенихударних рупа и колотрага на територији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Укуно метара санираних и новоизграђених пешачких стаза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хоризонталне саобраћајне сигнализације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превозних потреба становника насеља Сириг  уз побољшање квалитета услуга превоза путника кроз редовност, информисаност путника,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полазака по зимском реду вожње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у саобраћају,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активности Савета за безбедност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пешака у саобраћају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повређених пешака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Продужење улице Моша Пијаде и прикључење на </w:t>
            </w:r>
            <w:r>
              <w:rPr>
                <w:color w:val="000000"/>
                <w:sz w:val="12"/>
                <w:szCs w:val="12"/>
              </w:rPr>
              <w:lastRenderedPageBreak/>
              <w:t>улицу Ј.Ј.Змаја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продужење улице Моша Пијаде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саобраћајнице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5" w:name="_Toc8_-_ПРЕДШКОЛСКО_ВАСПИТАЊЕ"/>
      <w:bookmarkEnd w:id="95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васпитању, 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предшколским васпитањем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259.322.000,00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277.277.000,00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девојчица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дечака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РЕШЕЊЕ ИНТЕРРЕСОРНЕ КОМИСИЈЕ И МИШЉЕЊЕ СТРУЧНЕ 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Повећан ниво знања запослених  у образовно-васпитном систему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похађали обуку области родне равноправности, људских права и дискриминације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образовања, Закон о предшколском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фианнсирање рада предшколске установе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по васпитачу/васпитачици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259.322.000,00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277.277.000,00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стручних сарадника који су добили најмање 24 бода за стручно усавршавање кроз учешће на семинарима на </w:t>
            </w:r>
            <w:r>
              <w:rPr>
                <w:color w:val="000000"/>
                <w:sz w:val="12"/>
                <w:szCs w:val="12"/>
              </w:rPr>
              <w:lastRenderedPageBreak/>
              <w:t>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 ЗА СТРУЧНО УСАВРШАВАЊЕ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6" w:name="_Toc9_-_ОСНОВНО_ОБРАЗОВАЊЕ"/>
      <w:bookmarkEnd w:id="96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средства за финансирање рада основних школа на теритотији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девојчица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дечака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нагрђивање ученика и наставника основни школа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Мотивација и подршка ученицима основних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ученика који добијају награду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Реализација </w:t>
            </w:r>
            <w:r>
              <w:rPr>
                <w:color w:val="000000"/>
                <w:sz w:val="12"/>
                <w:szCs w:val="12"/>
              </w:rPr>
              <w:lastRenderedPageBreak/>
              <w:t>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основном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Обезбеђени прописани </w:t>
            </w:r>
            <w:r>
              <w:rPr>
                <w:color w:val="000000"/>
                <w:sz w:val="12"/>
                <w:szCs w:val="12"/>
              </w:rPr>
              <w:lastRenderedPageBreak/>
              <w:t>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Просечан број </w:t>
            </w:r>
            <w:r>
              <w:rPr>
                <w:color w:val="000000"/>
                <w:sz w:val="12"/>
                <w:szCs w:val="12"/>
              </w:rPr>
              <w:lastRenderedPageBreak/>
              <w:t>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</w:t>
            </w:r>
            <w:r>
              <w:rPr>
                <w:color w:val="000000"/>
                <w:sz w:val="10"/>
                <w:szCs w:val="10"/>
              </w:rPr>
              <w:lastRenderedPageBreak/>
              <w:t>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32.495.000,00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32.495.000,00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основном образовању,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радова на реконструкцији и доградњи објекта ОШ  Кокаи Имре у улици Киш Ференца 1/3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7" w:name="_Toc10_-_СРЕДЊЕ_ОБРАЗОВАЊЕ"/>
      <w:bookmarkEnd w:id="97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су обезбеђена средства за финансирање рада средње школе и на тај начин доступности средњег образовања за сву децу на територији општине.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ученика којима се субвенционишу трошкови превоза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33.979.000,00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37.644.000,00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фиансијска средства за финансирање рада средње школе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регресирање путних трошкова средњошколцима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средњих школа којима се регресирају путни трошкови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8" w:name="_Toc11_-_СОЦИЈАЛНА_И_ДЕЧЈА_ЗАШТИТА"/>
      <w:bookmarkEnd w:id="98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обезбеђена су средства за финансирање прва и услуга из домена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средстава издвојен за социјална давања у односу на укупан буџет, изузев средстава издвојених за Центар за социјални рад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95.893.000,00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109.853.000,00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решавања социјаних проблема интерно расељених 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- корисника других мера материјалне подршке (нпр. набавка грађевинског материјала)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активност обезбеђена су средства за финансирање рада установа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остваривање права на социјалну подршку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рад непрофинтих организација из области социјалне заштите и рад геронто домаћица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одраслим и старим лицима у стању социјалне потребе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ангажавоних неговатељица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</w:t>
            </w:r>
            <w:r>
              <w:rPr>
                <w:color w:val="000000"/>
                <w:sz w:val="12"/>
                <w:szCs w:val="12"/>
              </w:rPr>
              <w:lastRenderedPageBreak/>
              <w:t>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социјалној </w:t>
            </w:r>
            <w:r>
              <w:rPr>
                <w:color w:val="000000"/>
                <w:sz w:val="12"/>
                <w:szCs w:val="12"/>
              </w:rPr>
              <w:lastRenderedPageBreak/>
              <w:t>заштити,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финансирају се трошкови набавке грађевинског материјала за помоћ избеглим и расељеним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Социјално деловање-</w:t>
            </w:r>
            <w:r>
              <w:rPr>
                <w:color w:val="000000"/>
                <w:sz w:val="12"/>
                <w:szCs w:val="12"/>
              </w:rPr>
              <w:lastRenderedPageBreak/>
              <w:t>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ИЗВРШЕЊЕ </w:t>
            </w:r>
            <w:r>
              <w:rPr>
                <w:color w:val="000000"/>
                <w:sz w:val="10"/>
                <w:szCs w:val="10"/>
              </w:rPr>
              <w:lastRenderedPageBreak/>
              <w:t>БУЏЕТА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Славко </w:t>
            </w:r>
            <w:r>
              <w:rPr>
                <w:color w:val="000000"/>
                <w:sz w:val="12"/>
                <w:szCs w:val="12"/>
              </w:rPr>
              <w:lastRenderedPageBreak/>
              <w:t>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безедности у саобраћају, 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финансирање рада општинског Црвеног крста који спроводи програме и активности који произилазе из циљева Међународног покрета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прве помоћи, услуге тражења, мотивације за ДДТ,олакшање људске патње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добровољног давања крви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деловање-директно ублажавање сиромаштва кроз обезбеђивања пакета хране и 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пакета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обухваћених поделом полоне гардеробе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 и Одлуке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подршка деци и породици.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мера локалне популационе политике (прво,друго,треће четврто и свако наредно дете)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личног претиоца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подстицаје рађању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финансираних покушаја вантелесне оплодње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</w:t>
            </w:r>
            <w:r>
              <w:rPr>
                <w:color w:val="000000"/>
                <w:sz w:val="12"/>
                <w:szCs w:val="12"/>
              </w:rPr>
              <w:lastRenderedPageBreak/>
              <w:t>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социјалној </w:t>
            </w:r>
            <w:r>
              <w:rPr>
                <w:color w:val="000000"/>
                <w:sz w:val="12"/>
                <w:szCs w:val="12"/>
              </w:rPr>
              <w:lastRenderedPageBreak/>
              <w:t>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финансирају се трошкови помоћи за утрошак гаса особама са инвалидитетом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Обезбеђивање услуга </w:t>
            </w:r>
            <w:r>
              <w:rPr>
                <w:color w:val="000000"/>
                <w:sz w:val="12"/>
                <w:szCs w:val="12"/>
              </w:rPr>
              <w:lastRenderedPageBreak/>
              <w:t>социјалне заштите за старије и одрасле са инвалидитетом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корисника </w:t>
            </w:r>
            <w:r>
              <w:rPr>
                <w:color w:val="000000"/>
                <w:sz w:val="12"/>
                <w:szCs w:val="12"/>
              </w:rPr>
              <w:lastRenderedPageBreak/>
              <w:t>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ИЗВРШЕЊЕ </w:t>
            </w:r>
            <w:r>
              <w:rPr>
                <w:color w:val="000000"/>
                <w:sz w:val="10"/>
                <w:szCs w:val="10"/>
              </w:rPr>
              <w:lastRenderedPageBreak/>
              <w:t>БУЏЕТА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Славко </w:t>
            </w:r>
            <w:r>
              <w:rPr>
                <w:color w:val="000000"/>
                <w:sz w:val="12"/>
                <w:szCs w:val="12"/>
              </w:rPr>
              <w:lastRenderedPageBreak/>
              <w:t>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подршке 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здравственој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финанирање реализације програма подршке родитељству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капацитета родитеља у пружању подршке деци нижег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Једнакост за све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ИПА пројектом обезбеђена су средства за суфинансирање реализације планираних активности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Допринос одрживим социјалним услугама у заједницама и политикама инклузије и стварања услова за побољшање квалитета и обима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број корисника услуга социјалне заштите у заједници за укупно 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ПРОЈЕКТА ЈЕДНАКОСТ ЗА СВЕ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Тодоровић Славко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и унапређен број услуга социјалне заштите кроз унапређење постојећих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ПРОЈЕКТА ЈЕДНАКОСТ ЗА СВЕ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9" w:name="_Toc12_-_ЗДРАВСТВЕНА_ЗАШТИТА"/>
      <w:bookmarkEnd w:id="99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РЕГИСТРОВАНИХ ОСИГУРАНИКА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жена скринингом на рак грлића материце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О БРОЈУ ЖЕНА ОБУХВАЋЕНИХ СКРИНИНГОМ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Стална едукација свих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учествовали на предавањима, семинарима и радионицама са темом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превентивне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скрининга на рано откривање дијабетес-мелитус тип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особа код којих је рано детектована хипертензија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Скрининг, рано откривање рака дебелог црева, број спроведених тестирања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осигурањеу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накнада  мртвозорницима за излазак на терен.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Школа за труднице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појектом обезбеђена су средства за унапређење положаја трудница у општини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Успешна припрема и едукација родитеља за проширење породице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0" w:name="_Toc13_-_РАЗВОЈ_КУЛТУРЕ_И_ИНФОРМИСАЊА"/>
      <w:bookmarkEnd w:id="100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култури, Закон о библиотечкој делатности, Закон о издавању публикација,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обебеђена су средста за функионисање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посета у библиотеци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38.266.000,00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163.916.000,00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финансијска средства за несметано функционисање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женског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мушког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делатност обезбеђена су финансијска средства за финансирање рада културног центра Лукијан Мушицки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организованих изложби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културног стваралаштва са циљем подизања свести о значају родне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родно одговорних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пројеката у области кинематографије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филмски пројекција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унапређења система очувања и предсатљања културно-историјског наслеђа.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презентације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суфинансираних манифестација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општине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трошкова обележавања дана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трибине и свечане академије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ИЗВЕШТАЈИ О РАДУ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финансирање медија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информисању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обеубеђена средства која се додељују путем јавног конкурса за производњу и пласман медијских садржаја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обим и квалитет информисања становника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у области производње медијских садржаја који се суфинансирају средствима из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Филмски </w:t>
            </w:r>
            <w:r>
              <w:rPr>
                <w:color w:val="000000"/>
                <w:sz w:val="12"/>
                <w:szCs w:val="12"/>
              </w:rPr>
              <w:lastRenderedPageBreak/>
              <w:t>фестивал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култури, Закон о </w:t>
            </w:r>
            <w:r>
              <w:rPr>
                <w:color w:val="000000"/>
                <w:sz w:val="12"/>
                <w:szCs w:val="12"/>
              </w:rPr>
              <w:lastRenderedPageBreak/>
              <w:t>спору и омладини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Овим пројектом </w:t>
            </w:r>
            <w:r>
              <w:rPr>
                <w:color w:val="000000"/>
                <w:sz w:val="12"/>
                <w:szCs w:val="12"/>
              </w:rPr>
              <w:lastRenderedPageBreak/>
              <w:t>обезбеђена су средства за финансирање филмског фестивала у организацији канцеларије за младе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Развијање филмске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РЕАЛИЗАЦИЈИ </w:t>
            </w:r>
            <w:r>
              <w:rPr>
                <w:color w:val="000000"/>
                <w:sz w:val="10"/>
                <w:szCs w:val="10"/>
              </w:rPr>
              <w:lastRenderedPageBreak/>
              <w:t>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Младен Зец, </w:t>
            </w:r>
            <w:r>
              <w:rPr>
                <w:color w:val="000000"/>
                <w:sz w:val="12"/>
                <w:szCs w:val="12"/>
              </w:rPr>
              <w:lastRenderedPageBreak/>
              <w:t>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Културна сарадња за промоцију савремене уметности и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амбијенталног уређења Старог парка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савремене уметности и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који су учествовали у програмима културне промпције и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31.332.000,00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35.196.000,00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Кубет Владимир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фасада објекта дворца Каштел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фасаде на објекту дворца Каштел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1" w:name="_Toc14_-_РАЗВОЈ_СПОРТА_И_ОМЛАДИНЕ"/>
      <w:bookmarkEnd w:id="101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се односи на подршку  рада спортских клубова и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спортским организацијама, удружењима и </w:t>
            </w:r>
            <w:r>
              <w:rPr>
                <w:color w:val="000000"/>
                <w:sz w:val="12"/>
                <w:szCs w:val="12"/>
              </w:rPr>
              <w:lastRenderedPageBreak/>
              <w:t>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Програмска активност се односи на подршку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годишњих програма спортских организација финансираних </w:t>
            </w:r>
            <w:r>
              <w:rPr>
                <w:color w:val="000000"/>
                <w:sz w:val="12"/>
                <w:szCs w:val="12"/>
              </w:rPr>
              <w:lastRenderedPageBreak/>
              <w:t>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стипеднираних категорисаних спортиста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стипендираних категорисаних спртисткиња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рекреативног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омасовљења женског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предшколског и школског спорта.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младима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финасирање рада канцеларије за младе.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Нина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жена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Дечија игралишта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и реконструкцију дечијих игралишта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безбедних и сигурних услова за игру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изграђених и реконструисаних дечијих игралишта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објекта у СЦ Младост, Бачки Јарак- друга </w:t>
            </w:r>
            <w:r>
              <w:rPr>
                <w:color w:val="000000"/>
                <w:sz w:val="12"/>
                <w:szCs w:val="12"/>
              </w:rPr>
              <w:lastRenderedPageBreak/>
              <w:t>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Овим пројектом обезбеђена су средства за реконструкцију објекта на СЦ Младост у Бачком </w:t>
            </w:r>
            <w:r>
              <w:rPr>
                <w:color w:val="000000"/>
                <w:sz w:val="12"/>
                <w:szCs w:val="12"/>
              </w:rPr>
              <w:lastRenderedPageBreak/>
              <w:t>Јарку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2" w:name="_Toc15_-_ОПШТЕ_УСЛУГЕ_ЛОКАЛНЕ_САМОУПРАВЕ"/>
      <w:bookmarkEnd w:id="102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самоуправи,Статут скупштине општине Темерин,Пословник о раду Скупштине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омогућава се остварење права грађана на лакши и бржи начин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304.385.000,00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308.805.000,00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финансирања редовних активности кабинета председника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органа и служби општинеске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235.537.000,00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239.957.000,00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Пастор Роберт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винансирање рада општинског правобранилаштва.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предмета у 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ОПТИНСКОГ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Грбић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Пастор Роберт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текућу буџетску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Прилагођавање плана реалним потребава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Процентуално учешће ангажованих средстава текуће буџетске резерве у плану расхода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Снежана Ласица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сталну буџетсу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елементарних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обезбеђења средстава за отклањање последица елементарних непогода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Снежана Ласица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општинског штаба за ванредне ситуације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Илиндана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МЗ Старо Ђурђево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манифеставије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Месец родитељства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социјалној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свих активности неопходиних за реализацију истог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родитељству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трибина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3" w:name="_Toc16_-_ПОЛИТИЧКИ_СИСТЕМ_ЛОКАЛНЕ_САМОУП"/>
      <w:bookmarkEnd w:id="103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Статут Општине Темерин, Пословни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обезбеђена су средства за финансирање рада Скупштине општине Темерн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знања одборника Скупштине општине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одборника едукованих о родној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65.894.000,00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65.894.000,00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самоупраави, Статут општине Темерин, Пословник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Скупштине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сталних радних тела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локалној самоуправу, Статут </w:t>
            </w:r>
            <w:r>
              <w:rPr>
                <w:color w:val="000000"/>
                <w:sz w:val="12"/>
                <w:szCs w:val="12"/>
              </w:rPr>
              <w:lastRenderedPageBreak/>
              <w:t>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активност финансирају се </w:t>
            </w:r>
            <w:r>
              <w:rPr>
                <w:color w:val="000000"/>
                <w:sz w:val="12"/>
                <w:szCs w:val="12"/>
              </w:rPr>
              <w:lastRenderedPageBreak/>
              <w:t>трошкови Општинсог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Тијана </w:t>
            </w:r>
            <w:r>
              <w:rPr>
                <w:color w:val="000000"/>
                <w:sz w:val="12"/>
                <w:szCs w:val="12"/>
              </w:rPr>
              <w:lastRenderedPageBreak/>
              <w:t>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финансирање рада кабинета Предсседника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Избори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изборима,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несметано спровођење избора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прописаних услова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изашлих на изборе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4" w:name="_Toc17_-_ЕНЕРГЕТСКА_ЕФИКАСНОСТ_И_ОБНОВЉИ"/>
      <w:bookmarkEnd w:id="104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енергетској ефикасности,закон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програм обезбеђују се средства за успостављање енергетског менаџмента.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Тијана Мишковић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Интегрисање начела родне равноправности у документе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планских докумената енергетске ефикасности са интегрисаним начелима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енергетској ефикасности,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успостављање система енергетског менаџмента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енергетског планирања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годишњег акционог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Тијана Мишковић, Борис Станојевић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05" w:name="__bookmark_55"/>
            <w:bookmarkEnd w:id="10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9810" w:type="dxa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</w:tblGrid>
      <w:tr w:rsidR="00FC3A2B" w:rsidRPr="00B07302" w:rsidTr="00052928"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</w:rPr>
            </w:pPr>
            <w:bookmarkStart w:id="106" w:name="__bookmark_56"/>
            <w:bookmarkEnd w:id="106"/>
            <w:r w:rsidRPr="006F6901">
              <w:rPr>
                <w:b/>
                <w:bCs/>
                <w:color w:val="000000"/>
                <w:sz w:val="24"/>
                <w:szCs w:val="24"/>
              </w:rPr>
              <w:t>Члан 8.</w:t>
            </w:r>
          </w:p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6F6901">
              <w:rPr>
                <w:color w:val="000000"/>
                <w:sz w:val="24"/>
                <w:szCs w:val="24"/>
              </w:rPr>
              <w:t>Члан 8. мења се и гласи: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jc w:val="both"/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У складу са Законом о начину одређивања максималног броја запослених у јавном сектору (''Службени гласник РС'', број 68/2015, 81/2016-одлука УС) и Одлуком о максималном броју запослених на неодређено време у систему локалне самоуправе Темерин за 2017. годину (''Службени лист општине Темерин'', број 14/2017, 4/2018, 18/2018,11/2019 и 23/2019) број запослених код корисника буџета не може прећи максималан број запослених на неодређено и одређено време, и то: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- 75  запослених у органу и организацији локалне власти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- 20  запослених у органу и организацији локалне власти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- 14 запослених у установама културе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- 12 запослених у установама културе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- 6   запослена у осталим установама из области јавних служби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</w:t>
            </w:r>
            <w:r w:rsidR="00E85A8A" w:rsidRPr="00CA343B">
              <w:rPr>
                <w:color w:val="000000"/>
                <w:sz w:val="24"/>
                <w:szCs w:val="24"/>
                <w:lang w:val="sr-Cyrl-RS"/>
              </w:rPr>
              <w:t>8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запослена у осталим установама из области јавних служби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- 3   запослена у месним заједницама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- 4    запослена у месним заједницама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- 105 запослених у предшколској установи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 запослених у предшколској установи на одређено време.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ab/>
              <w:t>У овој одлуци о буџету средства за плате се обезбеђују за број запослених из става 1. овог члана.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9.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 Ова одлука ступа на снагу </w:t>
            </w:r>
            <w:r>
              <w:rPr>
                <w:color w:val="000000"/>
                <w:sz w:val="24"/>
                <w:szCs w:val="24"/>
                <w:lang w:val="sr-Cyrl-RS"/>
              </w:rPr>
              <w:t xml:space="preserve"> дан</w:t>
            </w:r>
            <w:r w:rsidR="002C4BDB">
              <w:rPr>
                <w:color w:val="000000"/>
                <w:sz w:val="24"/>
                <w:szCs w:val="24"/>
                <w:lang w:val="sr-Cyrl-RS"/>
              </w:rPr>
              <w:t xml:space="preserve">ом 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објављивања у „Службеном листу општине Темерин“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РЕПУБЛИКА СРБИЈА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АП ВОЈВОДИНА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ОПШТИНА ТЕМЕРИН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СКУПШТИНА ОПШТИНЕ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Број: </w:t>
            </w:r>
            <w:r w:rsidRPr="00E71F0C">
              <w:rPr>
                <w:b/>
                <w:bCs/>
                <w:sz w:val="24"/>
                <w:szCs w:val="24"/>
                <w:lang w:val="sr-Cyrl-RS"/>
              </w:rPr>
              <w:t>06-1</w:t>
            </w:r>
            <w:r w:rsidR="00E71F0C" w:rsidRPr="00B07302">
              <w:rPr>
                <w:b/>
                <w:bCs/>
                <w:sz w:val="24"/>
                <w:szCs w:val="24"/>
                <w:lang w:val="sr-Cyrl-RS"/>
              </w:rPr>
              <w:t>1</w:t>
            </w:r>
            <w:r w:rsidRPr="00E71F0C">
              <w:rPr>
                <w:b/>
                <w:bCs/>
                <w:sz w:val="24"/>
                <w:szCs w:val="24"/>
                <w:lang w:val="sr-Cyrl-RS"/>
              </w:rPr>
              <w:t>-2/202</w:t>
            </w:r>
            <w:r w:rsidR="00E71F0C" w:rsidRPr="00B07302">
              <w:rPr>
                <w:b/>
                <w:bCs/>
                <w:sz w:val="24"/>
                <w:szCs w:val="24"/>
                <w:lang w:val="sr-Cyrl-RS"/>
              </w:rPr>
              <w:t>5</w:t>
            </w:r>
            <w:r w:rsidRPr="00E71F0C">
              <w:rPr>
                <w:b/>
                <w:bCs/>
                <w:sz w:val="24"/>
                <w:szCs w:val="24"/>
                <w:lang w:val="sr-Cyrl-RS"/>
              </w:rPr>
              <w:t>-01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Дана: </w:t>
            </w:r>
            <w:r w:rsidR="00E71F0C" w:rsidRPr="00B07302">
              <w:rPr>
                <w:b/>
                <w:bCs/>
                <w:sz w:val="24"/>
                <w:szCs w:val="24"/>
                <w:lang w:val="sr-Cyrl-RS"/>
              </w:rPr>
              <w:t>05.06.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202</w:t>
            </w:r>
            <w:r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. године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ТЕМЕРИН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jc w:val="both"/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ПРЕДСЕДНИК  СКУПШТИНЕ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ОПШТИНЕ ТЕМЕРИН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</w:t>
            </w:r>
            <w:r w:rsidR="00E71F0C" w:rsidRPr="00B07302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</w:t>
            </w: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Роберт Пастор</w:t>
            </w: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Default="00D921F9" w:rsidP="00D921F9">
            <w:pPr>
              <w:divId w:val="2038577289"/>
              <w:rPr>
                <w:color w:val="000000"/>
                <w:lang w:val="sr-Cyrl-RS"/>
              </w:rPr>
            </w:pPr>
          </w:p>
          <w:p w:rsidR="00D921F9" w:rsidRDefault="00D921F9" w:rsidP="00D921F9">
            <w:pPr>
              <w:divId w:val="203857728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203857728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72198019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413744354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23158736"/>
              <w:rPr>
                <w:color w:val="000000"/>
                <w:lang w:val="sr-Cyrl-RS"/>
              </w:rPr>
            </w:pP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</w:rPr>
              <w:t>O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Б Р А З Л О Ж Е Њ Е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>УЗ ПРЕДЛОГ ОДЛУКЕ О РЕБАЛАНСУ БУЏЕТА ОПШТИНЕ ТЕМЕРИН ЗА 2025. ГОДИНУ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spacing w:before="100" w:beforeAutospacing="1" w:afterAutospacing="1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b/>
                <w:bCs/>
                <w:sz w:val="24"/>
                <w:szCs w:val="24"/>
                <w:lang w:eastAsia="sr-Latn-RS"/>
              </w:rPr>
              <w:t>I</w:t>
            </w:r>
            <w:r w:rsidRPr="00D74C17">
              <w:rPr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Latn-RS" w:eastAsia="sr-Latn-RS"/>
              </w:rPr>
              <w:t>ПРАВНИ ОСНОВ ЗА ДОНОШЕЊЕ ОДЛУКЕ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Latn-RS" w:eastAsia="sr-Latn-RS"/>
              </w:rPr>
            </w:pPr>
            <w:r w:rsidRPr="00D74C17">
              <w:rPr>
                <w:sz w:val="24"/>
                <w:szCs w:val="24"/>
                <w:lang w:val="sr-Latn-RS" w:eastAsia="sr-Latn-RS"/>
              </w:rPr>
              <w:t xml:space="preserve">Правни основ за доношење Одлуке 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о ребалансу </w:t>
            </w:r>
            <w:r w:rsidRPr="00D74C17">
              <w:rPr>
                <w:sz w:val="24"/>
                <w:szCs w:val="24"/>
                <w:lang w:val="sr-Latn-RS" w:eastAsia="sr-Latn-RS"/>
              </w:rPr>
              <w:t>буџет</w:t>
            </w:r>
            <w:r w:rsidRPr="00D74C17">
              <w:rPr>
                <w:sz w:val="24"/>
                <w:szCs w:val="24"/>
                <w:lang w:val="sr-Cyrl-RS" w:eastAsia="sr-Latn-RS"/>
              </w:rPr>
              <w:t>а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 Општине Темерин за 20</w:t>
            </w:r>
            <w:r w:rsidRPr="00D74C17">
              <w:rPr>
                <w:sz w:val="24"/>
                <w:szCs w:val="24"/>
                <w:lang w:val="sr-Cyrl-RS" w:eastAsia="sr-Latn-RS"/>
              </w:rPr>
              <w:t>25</w:t>
            </w:r>
            <w:r w:rsidRPr="00D74C17">
              <w:rPr>
                <w:sz w:val="24"/>
                <w:szCs w:val="24"/>
                <w:lang w:val="sr-Latn-RS" w:eastAsia="sr-Latn-RS"/>
              </w:rPr>
              <w:t>. годину садржан је у члану 32. став 1. тачка 2. Закона о локалној самоуправи (''Службени гласник РС'', број 129/07</w:t>
            </w:r>
            <w:r w:rsidRPr="00D74C17">
              <w:rPr>
                <w:sz w:val="24"/>
                <w:szCs w:val="24"/>
                <w:lang w:val="sr-Cyrl-RS" w:eastAsia="sr-Latn-RS"/>
              </w:rPr>
              <w:t>,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 83/14-др. закон</w:t>
            </w:r>
            <w:r w:rsidRPr="00D74C17">
              <w:rPr>
                <w:sz w:val="24"/>
                <w:szCs w:val="24"/>
                <w:lang w:val="sr-Cyrl-RS" w:eastAsia="sr-Latn-RS"/>
              </w:rPr>
              <w:t>, 101/16-др.закон, 47/18 и 111/21-др. закон</w:t>
            </w:r>
            <w:r w:rsidRPr="00D74C17">
              <w:rPr>
                <w:sz w:val="24"/>
                <w:szCs w:val="24"/>
                <w:lang w:val="sr-Latn-RS" w:eastAsia="sr-Latn-RS"/>
              </w:rPr>
              <w:t>),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D74C17">
              <w:rPr>
                <w:sz w:val="24"/>
                <w:szCs w:val="24"/>
                <w:lang w:val="sr-Latn-RS" w:eastAsia="sr-Latn-RS"/>
              </w:rPr>
              <w:t>члану 63. Закон о буџетском систему (Службени гласник РС'', број 54/09, 73/10, 101/10, 101/11, 93/12, 62/13, 63/13 – испр., 108/13 и 142/14, 68/15-др. закон, 103/15, 99/16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, </w:t>
            </w:r>
            <w:r w:rsidRPr="00D74C17">
              <w:rPr>
                <w:sz w:val="24"/>
                <w:szCs w:val="24"/>
                <w:lang w:val="sr-Latn-RS" w:eastAsia="sr-Latn-RS"/>
              </w:rPr>
              <w:t>113/17</w:t>
            </w:r>
            <w:r w:rsidRPr="00D74C17">
              <w:rPr>
                <w:sz w:val="24"/>
                <w:szCs w:val="24"/>
                <w:lang w:val="sr-Cyrl-RS" w:eastAsia="sr-Latn-RS"/>
              </w:rPr>
              <w:t>, 95/18, 31/19, 72/19, 149/20, 118/21, 138/22, 118/21-др.закон, 92/23 и 94/24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) и члану </w:t>
            </w:r>
            <w:r w:rsidRPr="00D74C17">
              <w:rPr>
                <w:sz w:val="24"/>
                <w:szCs w:val="24"/>
                <w:lang w:val="sr-Cyrl-RS" w:eastAsia="sr-Latn-RS"/>
              </w:rPr>
              <w:t>40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. став 1. тачка 2. Статута општине Темерин (''Службени лист општине Темерин'', број </w:t>
            </w:r>
            <w:r w:rsidRPr="00D74C17">
              <w:rPr>
                <w:sz w:val="24"/>
                <w:szCs w:val="24"/>
                <w:lang w:val="sr-Cyrl-RS" w:eastAsia="sr-Latn-RS"/>
              </w:rPr>
              <w:t>5/19</w:t>
            </w:r>
            <w:r w:rsidRPr="00D74C17">
              <w:rPr>
                <w:sz w:val="24"/>
                <w:szCs w:val="24"/>
                <w:lang w:val="sr-Latn-RS" w:eastAsia="sr-Latn-RS"/>
              </w:rPr>
              <w:t>).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Latn-RS" w:eastAsia="sr-Latn-RS"/>
              </w:rPr>
            </w:pPr>
          </w:p>
          <w:p w:rsidR="00D74C17" w:rsidRPr="00D74C17" w:rsidRDefault="00D74C17" w:rsidP="00D74C17">
            <w:pPr>
              <w:spacing w:before="100" w:beforeAutospacing="1" w:line="276" w:lineRule="auto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b/>
                <w:bCs/>
                <w:sz w:val="24"/>
                <w:szCs w:val="24"/>
                <w:lang w:val="sr-Latn-RS" w:eastAsia="sr-Latn-RS"/>
              </w:rPr>
              <w:t>II РАЗЛОЗИ ЗА ДОНОШЕЊЕ ОДЛУКЕ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Разлози за израду ребаланса буџета општине Темерин за 2025. годину су следећи:</w:t>
            </w:r>
          </w:p>
          <w:p w:rsidR="00D74C17" w:rsidRPr="00D74C17" w:rsidRDefault="00D74C17" w:rsidP="00D74C17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Укључивање у буџет и распоређивање пренетих неутрошених наменских средстава, добијених од виших нивоа власти у укупном износу од 72.984.000,00 динара, као и дела  неутрошених средстава из ранијих година у износу од 74.000.000,00 динара,</w:t>
            </w:r>
          </w:p>
          <w:p w:rsidR="00D74C17" w:rsidRPr="00D74C17" w:rsidRDefault="00D74C17" w:rsidP="00D74C17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 xml:space="preserve">Планирање капиталног наменског трансфера од АПВ у износу од 730.000.000,00 динара који је известан до краја године, а који је опредељен за  изградњу фабрике воде и </w:t>
            </w:r>
          </w:p>
          <w:p w:rsidR="00D74C17" w:rsidRPr="00D74C17" w:rsidRDefault="00D74C17" w:rsidP="00C001C8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Планирање недостајућих средстава на појединим пројектима и апропријацијама, као и смањивање појединих апропријација за које се показало да су планиране у већем обиму него што је потребно.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sz w:val="24"/>
                <w:szCs w:val="24"/>
                <w:lang w:val="sr-Cyrl-CS" w:eastAsia="ar-SA"/>
              </w:rPr>
              <w:t>ОБРАЗЛОЖЕЊЕ ПРИХОДА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>Приликом планирања ребаланса буџета укупан обим прихода и примања  је утврђен у износу као што је то одређено смерницама из упутства Министарства финансија.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 xml:space="preserve"> У 2025. години општина Темерин планира пренета неутрошена средства за посебне намене, као и нераспоређени вишак прихода и примања из ранијих година у укупном износу од 146.984.000,00 динара. </w:t>
            </w: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>по инструкцијама из упутства министарства финансија за 2025. годину, текући приходи општине Темерин могу износити 1.809.356.600,82 динара. Тренутно важећом одлуком текући приходи су планирани у мањем обиму, односно умањени у односу на остварене текуће приходе у 2024. години за 10,3%.</w:t>
            </w: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/>
              </w:rPr>
              <w:t xml:space="preserve">Предложеним ребалансом приходи су додатно увећани за 547.659.399,18 динара и то повећање се односи на планирани капитални трансфер који ће бити остварен до краја </w:t>
            </w:r>
            <w:r w:rsidRPr="00D74C17">
              <w:rPr>
                <w:sz w:val="24"/>
                <w:szCs w:val="24"/>
                <w:lang w:val="sr-Cyrl-RS"/>
              </w:rPr>
              <w:lastRenderedPageBreak/>
              <w:t xml:space="preserve">године, а који се односи на изградњу фабрике воде. До краја маја месеца општини Темерин су трансферисана средства од АПВ за ову намену, у износу од 168.492.421,00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Приходи и примања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2025. годину су: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color w:val="FF0000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tabs>
                <w:tab w:val="left" w:pos="720"/>
              </w:tabs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ТЕКУЋИ ПРИХОДИ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Порез на доходак и капиталне добитке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711) планира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987.530.000,00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што је повећање од 4%  у односу на досадашњи план. </w:t>
            </w:r>
            <w:bookmarkStart w:id="107" w:name="_Hlk100916265"/>
            <w:r w:rsidRPr="00D74C17">
              <w:rPr>
                <w:sz w:val="24"/>
                <w:szCs w:val="24"/>
                <w:lang w:val="sr-Cyrl-RS" w:eastAsia="ar-SA"/>
              </w:rPr>
              <w:t>У структури прихода, порез на доходак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D74C17">
              <w:rPr>
                <w:sz w:val="24"/>
                <w:szCs w:val="24"/>
                <w:lang w:val="sr-Cyrl-RS" w:eastAsia="ar-SA"/>
              </w:rPr>
              <w:t>39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примања буџета</w:t>
            </w:r>
            <w:bookmarkEnd w:id="107"/>
            <w:r w:rsidRPr="00D74C17">
              <w:rPr>
                <w:sz w:val="24"/>
                <w:szCs w:val="24"/>
                <w:lang w:val="sr-Cyrl-CS" w:eastAsia="ar-SA"/>
              </w:rPr>
              <w:t>. Ова група прихода у себи садржи порез на зараде, порез на приходе од самосталне делатности, порез на приходе од непокретности, порез на земљиште, самодопринос и порез на друге приходе. За непуних 5 месеци текуће године остврење ове групе прихода износи 375 милиона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Порез на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713)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предложеним ребалансом се планира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244.000.000,00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</w:t>
            </w:r>
            <w:r w:rsidRPr="00D74C17">
              <w:rPr>
                <w:sz w:val="24"/>
                <w:szCs w:val="24"/>
                <w:lang w:val="sr-Cyrl-RS" w:eastAsia="ar-SA"/>
              </w:rPr>
              <w:t>ара, што је повећање за 11% у односу на досадашњи план.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Најзначајнији извор прихода у овој групи је порез на имовину физичких и правних лица </w:t>
            </w:r>
            <w:r w:rsidRPr="00D74C17">
              <w:rPr>
                <w:sz w:val="24"/>
                <w:szCs w:val="24"/>
                <w:lang w:val="sr-Cyrl-RS" w:eastAsia="ar-SA"/>
              </w:rPr>
              <w:t>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порез на пренос апсолутних права</w:t>
            </w:r>
            <w:r w:rsidRPr="00D74C17">
              <w:rPr>
                <w:sz w:val="24"/>
                <w:szCs w:val="24"/>
                <w:lang w:val="sr-Cyrl-RS" w:eastAsia="ar-SA"/>
              </w:rPr>
              <w:t>. У структури прихода, порез на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D74C17">
              <w:rPr>
                <w:sz w:val="24"/>
                <w:szCs w:val="24"/>
                <w:lang w:val="sr-Cyrl-RS" w:eastAsia="ar-SA"/>
              </w:rPr>
              <w:t>10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примања буџета. Остварење ове групе прихода за непуних 5 месеци текуће године износи 100 милиона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Порез на добра и услуге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(група 714) планира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49.390.000,00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или</w:t>
            </w:r>
            <w:r w:rsidRPr="00D74C17">
              <w:rPr>
                <w:color w:val="800000"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2</w:t>
            </w:r>
            <w:r w:rsidRPr="00D74C17">
              <w:rPr>
                <w:sz w:val="24"/>
                <w:szCs w:val="24"/>
                <w:lang w:val="sr-Cyrl-CS" w:eastAsia="ar-SA"/>
              </w:rPr>
              <w:t>% у укупно планираним приходима буџета. Ова група прихода у себи садржи комуналне таксе, накнаду за промену намене пољопривредног земљишта, годишњу накнаду за друмска моторна возила</w:t>
            </w:r>
            <w:r w:rsidRPr="00D74C17">
              <w:rPr>
                <w:sz w:val="24"/>
                <w:szCs w:val="24"/>
                <w:lang w:val="sr-Cyrl-RS" w:eastAsia="ar-SA"/>
              </w:rPr>
              <w:t>, као и накнаду за заштиту и унапређење животне средине.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Други порези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716)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планирани у износу од 11.500.000,00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  <w:r w:rsidRPr="00D74C17">
              <w:rPr>
                <w:sz w:val="24"/>
                <w:szCs w:val="24"/>
                <w:lang w:val="sr-Cyrl-CS" w:eastAsia="ar-SA"/>
              </w:rPr>
              <w:t>Ова група прихода садржи комуналну таксу за истицање фирме на пословном простору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Донације од међународних организација (група 732)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планирају се у износу од 27.297.000,00 динара. Средствау износу од 420.000,00 се добијају за унапређење и спровођење реформе пореза на имовину. А остатак планираних средства се добија за реализацију два ИПА пројекта, која су започета у 2024. години.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733) 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878.545.000,00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динара. Ова група прихода у себи садржи текуће и капиталне наменске и ненаменске трансфере од републике и покрајине. Износ ненаменског трансфера из буџета РС који припада општини Темерин износи 105.000.000,00 динара, </w:t>
            </w:r>
            <w:r w:rsidRPr="00D74C17">
              <w:rPr>
                <w:sz w:val="24"/>
                <w:szCs w:val="24"/>
                <w:lang w:val="sr-Cyrl-RS" w:eastAsia="ar-SA"/>
              </w:rPr>
              <w:t>односно остаје непромењен.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 је капитални наменски трансфер од АПВ у укупном износу од 730.000.000,00 динара за финансирање пројекта ''Изградња постројења за пречишћавање бунарске воде са изворишта ''Старо Ђурђево'' у Општини Темерин'' (изградња фабрике воде).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структури прихода, </w:t>
            </w:r>
            <w:r w:rsidRPr="00D74C17">
              <w:rPr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чине </w:t>
            </w:r>
            <w:r w:rsidRPr="00D74C17">
              <w:rPr>
                <w:sz w:val="24"/>
                <w:szCs w:val="24"/>
                <w:lang w:val="sr-Cyrl-RS" w:eastAsia="ar-SA"/>
              </w:rPr>
              <w:t>35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 и примања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буџета.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Приходи од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741) планирају се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117.133.000,00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</w:t>
            </w:r>
            <w:r w:rsidRPr="00D74C17">
              <w:rPr>
                <w:sz w:val="24"/>
                <w:szCs w:val="24"/>
                <w:lang w:val="sr-Cyrl-RS" w:eastAsia="ar-SA"/>
              </w:rPr>
              <w:t>а.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овој групи прихода најзаступљенија су средства од давања у закуп  пољопривредног земљишта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14.500.000,00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Такође, планира се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и допринос за уређивање грађевинског земљишта у износу од 90.000.000,00 динара,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као и приходи буџета општине од камата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12.500.000,00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Приходи од продаје добара и услуга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742)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предложеним ребалансом повећавају се на износ од 37.601.000,00 динара. Приход остварен по основу пружања услуга боравка деце у предшколским установама у корист нивоа општина је најзаступљенији приход у овој групи и </w:t>
            </w:r>
            <w:r w:rsidRPr="00D74C17">
              <w:rPr>
                <w:sz w:val="24"/>
                <w:szCs w:val="24"/>
                <w:lang w:val="sr-Cyrl-RS" w:eastAsia="ar-SA"/>
              </w:rPr>
              <w:lastRenderedPageBreak/>
              <w:t>планира се у износу од 26.000.000,00 динара, што представља повећање од 6%. Такође, у овој групи, планира се и родитељски динар за ваннаставне активности у износу од 3.800.000,00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Новчане казне и одузета имовинска корист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743) планирају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Мешовити и неодређени приходи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(група 745) планирају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Део добити јавних предузећа која се уплаћује у буџет се не планира.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800)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се планира у износу од 4.000.000,00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900)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се  не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планирају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b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sz w:val="24"/>
                <w:szCs w:val="24"/>
                <w:lang w:val="sr-Cyrl-CS" w:eastAsia="ar-SA"/>
              </w:rPr>
              <w:t>ОБРАЗЛОЖЕЊЕ РАСХОДА</w:t>
            </w: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b/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Расходи и издаци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2025. годину су:</w:t>
            </w: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ТЕКУЋИ РАСХОДИ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Расходи за запослене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41)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предложеним ребалансом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планирани су у износу </w:t>
            </w:r>
            <w:r w:rsidRPr="00D74C17">
              <w:rPr>
                <w:sz w:val="24"/>
                <w:szCs w:val="24"/>
                <w:lang w:val="sr-Cyrl-RS" w:eastAsia="ar-SA"/>
              </w:rPr>
              <w:t>429.813.000,00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што чини </w:t>
            </w:r>
            <w:r w:rsidRPr="00D74C17">
              <w:rPr>
                <w:sz w:val="24"/>
                <w:szCs w:val="24"/>
                <w:lang w:val="sr-Cyrl-RS" w:eastAsia="ar-SA"/>
              </w:rPr>
              <w:t>17</w:t>
            </w:r>
            <w:r w:rsidRPr="00D74C17">
              <w:rPr>
                <w:sz w:val="24"/>
                <w:szCs w:val="24"/>
                <w:lang w:val="sr-Cyrl-CS" w:eastAsia="ar-SA"/>
              </w:rPr>
              <w:t>% средстава буџета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Маса средстава за плате (на економским класификацијама 411 – Плате, додаци и накнаде запослених и 412 – Социјални доприноси на терет послодавца) планирана је у складу са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Упутством за припрему одлуке о буџету локалне власти за 2025. годину са пројекцијама за 2026. и 2027. годину, које је донео министар финансија. У 2025. години Општини Темерин је дозвољена маса за плате у износу од 384.697.440,00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Као и у претходним годинама, и у буџетској 2025. години нису планирана средства за исплату божићних, годишњих и других врста награда и бонуса, осим јубиларних награда за запослене који ће то право стећи у 2025. години.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Коришћење роба и услуга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42) планирано је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435.780.000,00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Средства за отплату камата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44)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Субвенције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45) су планиран</w:t>
            </w:r>
            <w:r w:rsidRPr="00D74C17">
              <w:rPr>
                <w:sz w:val="24"/>
                <w:szCs w:val="24"/>
                <w:lang w:val="sr-Cyrl-RS" w:eastAsia="ar-SA"/>
              </w:rPr>
              <w:t>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59.250.000,00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 у укупној структури износе 2% средстава из буџета.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Донације и трансфери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46)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239.347.000,00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У овој категорији расхода планирана су средства за финансирање установа основног, средњег образовања, социјалне и здравствене заштите.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lastRenderedPageBreak/>
              <w:tab/>
              <w:t>Права из социјалног осигурања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47) планирана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91.710.000,00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ab/>
              <w:t>Остали расходи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48)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82.482.000,00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 што чини </w:t>
            </w:r>
            <w:r w:rsidRPr="00D74C17">
              <w:rPr>
                <w:sz w:val="24"/>
                <w:szCs w:val="24"/>
                <w:lang w:val="sr-Cyrl-RS" w:eastAsia="ar-SA"/>
              </w:rPr>
              <w:t>3</w:t>
            </w:r>
            <w:r w:rsidRPr="00D74C17">
              <w:rPr>
                <w:sz w:val="24"/>
                <w:szCs w:val="24"/>
                <w:lang w:val="sr-Cyrl-CS" w:eastAsia="ar-SA"/>
              </w:rPr>
              <w:t>% средстава из буџета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Остали расходи обухватају дотације невладиним ораганизацијама, спортским организацијама, новчане казне и пенале по решењу судова, накнаде штета и сл.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Средства резерве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49) планирају се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18.100.000,00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од чега се </w:t>
            </w:r>
            <w:r w:rsidRPr="00D74C17">
              <w:rPr>
                <w:sz w:val="24"/>
                <w:szCs w:val="24"/>
                <w:lang w:val="sr-Cyrl-RS" w:eastAsia="ar-SA"/>
              </w:rPr>
              <w:t>18.000.000,00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односи на текућу резерву, а 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 на сталну резерву.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НЕФИНАНСИЈСКУ ИМОВИНУ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основна средства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51)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1.145.212.000,00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 или </w:t>
            </w:r>
            <w:r w:rsidRPr="00D74C17">
              <w:rPr>
                <w:sz w:val="24"/>
                <w:szCs w:val="24"/>
                <w:lang w:val="sr-Cyrl-RS" w:eastAsia="ar-SA"/>
              </w:rPr>
              <w:t>46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% укупно планираних средстава из буџета,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и представљају повећање за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75%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односу на досадашњи план. </w:t>
            </w:r>
            <w:r w:rsidRPr="00D74C17">
              <w:rPr>
                <w:sz w:val="24"/>
                <w:szCs w:val="24"/>
                <w:lang w:val="sr-Cyrl-CS" w:eastAsia="ar-SA"/>
              </w:rPr>
              <w:t>Набавке административне, канцеларијске опреме и осталих основних средстава за редован рад планиране су уз максимал</w:t>
            </w:r>
            <w:r w:rsidR="00277E02">
              <w:rPr>
                <w:sz w:val="24"/>
                <w:szCs w:val="24"/>
                <w:lang w:val="sr-Cyrl-CS" w:eastAsia="ar-SA"/>
              </w:rPr>
              <w:t>н</w:t>
            </w:r>
            <w:r w:rsidRPr="00D74C17">
              <w:rPr>
                <w:sz w:val="24"/>
                <w:szCs w:val="24"/>
                <w:lang w:val="sr-Cyrl-CS" w:eastAsia="ar-SA"/>
              </w:rPr>
              <w:t>е уштеде, тако да се само врше набавке средстава неопходних за рад. У оквиру ове категорије издатака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Општину, укључујући и услуге пројектног планирања, као и улагања у опрему, машине и другу нефинаснијску имовину.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Залихе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52) планиране су у износу од 300.000,00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природну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54)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6.000.000,00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 И НАБАВКУ 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61) нису планирани. Општина Темерин није кредитно задужена.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Набавка финансијске имовине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(категорија 62) планира се у износу од 1.000,00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посебном делу Предлога Одлуке о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ребалансу </w:t>
            </w:r>
            <w:r w:rsidRPr="00D74C17">
              <w:rPr>
                <w:sz w:val="24"/>
                <w:szCs w:val="24"/>
                <w:lang w:val="sr-Cyrl-CS" w:eastAsia="ar-SA"/>
              </w:rPr>
              <w:t>буџет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општине Темерин за 2025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годину укупно планирани расходи и издаци</w:t>
            </w:r>
            <w:r w:rsidRPr="00D74C17">
              <w:rPr>
                <w:sz w:val="24"/>
                <w:szCs w:val="24"/>
                <w:lang w:val="sr-Cyrl-RS" w:eastAsia="ar-SA"/>
              </w:rPr>
              <w:t>, заједно са пренетим неутрошеним средствима из ранијих година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од 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2.508.000.000,00</w:t>
            </w:r>
            <w:r w:rsidRPr="00D74C17">
              <w:rPr>
                <w:b/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распоређују се по корисницима и врстама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расхода 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издатака. 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C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b/>
                <w:i/>
                <w:sz w:val="24"/>
                <w:szCs w:val="24"/>
                <w:u w:val="single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i/>
                <w:sz w:val="24"/>
                <w:szCs w:val="24"/>
                <w:u w:val="single"/>
                <w:lang w:val="sr-Cyrl-RS"/>
              </w:rPr>
              <w:t>Предложеним ребалансом буџета планирају се измене и допуне код следећих програма, програмских активности и пројеката.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i/>
                <w:sz w:val="24"/>
                <w:szCs w:val="24"/>
                <w:u w:val="single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ab/>
              <w:t xml:space="preserve">У оквиру раздела 1,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Скупштина општине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29.627.000,00 динара. План је увећан за 24%. Средства за плате су </w:t>
            </w:r>
            <w:r w:rsidRPr="00D74C17">
              <w:rPr>
                <w:sz w:val="24"/>
                <w:szCs w:val="24"/>
                <w:lang w:val="sr-Cyrl-RS" w:eastAsia="en-US"/>
              </w:rPr>
              <w:lastRenderedPageBreak/>
              <w:t>повећана у складу са упутством министарства финансија (од јануарске плате повећање је 8%). Планирана средства на економској класификацији 423 (позиција 7) повећања су у складу са одлуком скупштине општине а која се односи на повећање накнаде за одборнике и износа накнаде за скупштинске комисије (како би средства била опредељена у потребном износу за исплате поменутих накнада до краја године).</w:t>
            </w: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 xml:space="preserve">У оквиру раздела 2,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Председник општине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13.364.000,00 динара. План је повећан за 17%. </w:t>
            </w:r>
            <w:bookmarkStart w:id="108" w:name="_Hlk199405427"/>
            <w:r w:rsidRPr="00D74C17">
              <w:rPr>
                <w:sz w:val="24"/>
                <w:szCs w:val="24"/>
                <w:lang w:val="sr-Cyrl-RS" w:eastAsia="en-US"/>
              </w:rPr>
              <w:t xml:space="preserve">Средства за исплату плата су повећана, због повећања од 8% од јануарске плате. </w:t>
            </w:r>
          </w:p>
          <w:bookmarkEnd w:id="108"/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 xml:space="preserve">У оквиру раздела 3,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Општинско Веће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24.106.000,00 динара. Средства за исплату плата су повећана, због повећања од 8% од јануарске плате. </w:t>
            </w: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</w:p>
          <w:p w:rsidR="00D74C17" w:rsidRPr="00E85A8A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E85A8A">
              <w:rPr>
                <w:sz w:val="24"/>
                <w:szCs w:val="24"/>
                <w:lang w:val="sr-Cyrl-CS" w:eastAsia="ar-SA"/>
              </w:rPr>
              <w:t xml:space="preserve">РАЗДЕО </w:t>
            </w:r>
            <w:r w:rsidRPr="00E85A8A">
              <w:rPr>
                <w:sz w:val="24"/>
                <w:szCs w:val="24"/>
                <w:lang w:val="sr-Cyrl-RS" w:eastAsia="ar-SA"/>
              </w:rPr>
              <w:t>4</w:t>
            </w:r>
            <w:r w:rsidRPr="00E85A8A">
              <w:rPr>
                <w:sz w:val="24"/>
                <w:szCs w:val="24"/>
                <w:lang w:val="sr-Cyrl-CS" w:eastAsia="ar-SA"/>
              </w:rPr>
              <w:t xml:space="preserve"> – ОПШТИНСКА УПРАВА 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color w:val="FF0000"/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 – Становање, урбанизам и просторно планирање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Просторно и урбанистичко планирање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су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171.130.000,00 динара.</w:t>
            </w:r>
            <w:r w:rsidRPr="00D74C17">
              <w:rPr>
                <w:color w:val="FF0000"/>
                <w:sz w:val="24"/>
                <w:szCs w:val="24"/>
                <w:lang w:val="sr-Cyrl-RS" w:eastAsia="ar-SA"/>
              </w:rPr>
              <w:t xml:space="preserve"> 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средства у износу од 20.000.000,00 динара за катастар водова (подземни катастар водоводне и гасне мреже – позиција 135), </w:t>
            </w:r>
            <w:bookmarkStart w:id="109" w:name="_Hlk199338723"/>
            <w:r w:rsidRPr="00D74C17">
              <w:rPr>
                <w:sz w:val="24"/>
                <w:szCs w:val="24"/>
                <w:lang w:val="sr-Cyrl-RS" w:eastAsia="ar-SA"/>
              </w:rPr>
              <w:t>предложеним ребалансом се бришу.</w:t>
            </w:r>
          </w:p>
          <w:bookmarkEnd w:id="109"/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У оквиру овог програма планирани су и следећи пројекти: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објекта Прве месне заједнице у Темерину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71.200.000,00 динара (позиција 129);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и надоградња објекта МЗ Сириг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91.500.000,00 динара (позиција 130). Средства која су обезбеђена од виших нивоа власти износе 49.900.000,00 динара;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Адаптација ентеријера улазног хола зграде општине </w:t>
            </w:r>
            <w:r w:rsidRPr="00D74C17">
              <w:rPr>
                <w:sz w:val="24"/>
                <w:szCs w:val="24"/>
                <w:lang w:val="sr-Cyrl-RS" w:eastAsia="ar-SA"/>
              </w:rPr>
              <w:t>у износу од 10.000.000,00 динара, предложеним ребалансом се бришу (позиције 131 и 132).</w:t>
            </w:r>
          </w:p>
          <w:p w:rsidR="00D74C17" w:rsidRPr="00D74C17" w:rsidRDefault="00D74C17" w:rsidP="00D74C17">
            <w:pPr>
              <w:suppressAutoHyphens/>
              <w:ind w:left="144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2 – Комуналне делатности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850.663.000,00 динара. За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Уличну расвету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средства су повећана и опредељују се у укупном износу од 22.001.000,00 динара, а предвиђена су за покриће трошкова јавне расвете у износу од 20.000.000,00 динара (позиција 140); за текуће поправке и одржавање јавне расвете у износу од 2.001.000,00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Програма 2 – Комуналне делатности,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Јавно комуналном предузећу ''Темерин''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 су средства за: плаћање утрошка гаса 15.000.000,00 динара (позиција 102), 20.000.000,00 динара за водоводну мрежу (позиција 138), и 2.500.000,00 динара за хидрогеолошка истраживања (позиција 138).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Такође, у оквиру комуналне делатности планира се Пројекат – фабрика воде и део средства Општине за стручни надзор и за праћење утицаја на животну средину у износу од 17.001.000,00 динара (позиција 139). Ребалансом се планирају и средства за извођење радова у укупном изосу од 730.000.000,00 динара а средства се добијају од АПВ – Управе за капитална улагања (позиција 139).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3 – Локални економски развој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и средства у износу од 11.000.000,00 динара за пројекат –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Активна политика запошљавања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а корист</w:t>
            </w:r>
            <w:r w:rsidRPr="00D74C17">
              <w:rPr>
                <w:sz w:val="24"/>
                <w:szCs w:val="24"/>
                <w:lang w:val="sr-Cyrl-RS" w:eastAsia="ar-SA"/>
              </w:rPr>
              <w:t>иће се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складу са локалним акционим планом запошљавања општине Темерин (позиција 93). У односу на тренутну одлуку средства су увећана за 3.000.000,00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4 – Развој туризма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планирају се средства за дотације невладиним организацијама за редовну делатност и манифестације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1.800.000,00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5 – Пољопривреда и рурални развој,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26.650.000,00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 за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п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ољопривред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у и мере подршке руралном развоју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а за реализацију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годишњег </w:t>
            </w:r>
            <w:r w:rsidRPr="00D74C17">
              <w:rPr>
                <w:sz w:val="24"/>
                <w:szCs w:val="24"/>
                <w:lang w:val="sr-Cyrl-CS" w:eastAsia="ar-SA"/>
              </w:rPr>
              <w:t>програма заштит</w:t>
            </w:r>
            <w:r w:rsidRPr="00D74C17">
              <w:rPr>
                <w:sz w:val="24"/>
                <w:szCs w:val="24"/>
                <w:lang w:val="sr-Cyrl-RS" w:eastAsia="ar-SA"/>
              </w:rPr>
              <w:t>е</w:t>
            </w:r>
            <w:r w:rsidRPr="00D74C17">
              <w:rPr>
                <w:sz w:val="24"/>
                <w:szCs w:val="24"/>
                <w:lang w:val="sr-Cyrl-CS" w:eastAsia="ar-SA"/>
              </w:rPr>
              <w:t>, уређењ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коришћењ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пољопривредног земљишта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државној својини </w:t>
            </w:r>
            <w:r w:rsidRPr="00D74C17">
              <w:rPr>
                <w:sz w:val="24"/>
                <w:szCs w:val="24"/>
                <w:lang w:val="sr-Cyrl-CS" w:eastAsia="ar-SA"/>
              </w:rPr>
              <w:t>(</w:t>
            </w:r>
            <w:r w:rsidRPr="00D74C17">
              <w:rPr>
                <w:sz w:val="24"/>
                <w:szCs w:val="24"/>
                <w:lang w:val="sr-Cyrl-RS" w:eastAsia="ar-SA"/>
              </w:rPr>
              <w:t>трошак пољочуварске службе у износу од 8.000.000,00 динара; одводњавање 6.500.000,00 динара, субвенционисање камате на кредите у износу од 2.000.000,00 динара и дотације невладиним организацијама у износу од 2.300.000,00 динара и др.)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За финасирање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дела </w:t>
            </w:r>
            <w:r w:rsidRPr="00D74C17">
              <w:rPr>
                <w:sz w:val="24"/>
                <w:szCs w:val="24"/>
                <w:lang w:val="sr-Cyrl-CS" w:eastAsia="ar-SA"/>
              </w:rPr>
              <w:t>ове функције користиће се средства остварена од давања у закуп пољопривредног земљишта.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6 – Заштита животне средине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планирају се укупно средства у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48.601.000,00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 И то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управљање отпадом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су средства у износу од 16.000.000,00 динара за санације депонија (позиција 113). За санације дивљих депонија од министарства је добијено 6.000.000,00 динара на конкурсу. Такође, на новоутврђеној позицији 113/1 планирају се средства као капитална субвенција ЈКП-у за депонију у износу од 8.000.000,00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Затим имамо планирана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10.001.000,00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 за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управљање отпадним водама</w:t>
            </w:r>
            <w:r w:rsidRPr="00D74C17">
              <w:rPr>
                <w:sz w:val="24"/>
                <w:szCs w:val="24"/>
                <w:lang w:val="sr-Cyrl-RS" w:eastAsia="ar-SA"/>
              </w:rPr>
              <w:t>, које обухвата анализу отпадних вода, чишћење атмосферских канала у износу од 5.000.000,00 динара (позиција 114), као и 5.000.000,00 динара субвенције ЈКП ''Темерин'' за одржавање канализационе мреже.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7 – Организација саобраћаја и саобраћајна инфраструктура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97.611.000,00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управљање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и о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државање саобраћајне  инфрастуктуре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 80.700.000,00 динара,  и то се односи на постављање саобраћајне сигнализације, одржавање семафора, одржавање путних прелаза, обележавање вертикалне сигнализације, постављање лежећих полицајаца, затим имамо изградњу и поправку тротоара као и одржавање локалних путева у износу од 60.000.000,00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унапређење безбедности саобраћаја </w:t>
            </w:r>
            <w:r w:rsidRPr="00D74C17">
              <w:rPr>
                <w:sz w:val="24"/>
                <w:szCs w:val="24"/>
                <w:lang w:val="sr-Cyrl-RS" w:eastAsia="ar-SA"/>
              </w:rPr>
              <w:t>опредељена су средства у износу од 4.500.000,00 динара, која ће се користити у у складу са Програмом коришћења средстава у циљу унапређења безбедности саобраћаја на територији општине Темерин.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9 – Основно образовање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који обухвата ОШ ''Петар Кочић'' Темерин, ОШ ''Кокаи Имре'' Темерин, ОШ ''Славко Родић'' Бачки Јарак и ОШ ''Данило Зеленовић'' Сириг, планирана су средства у укупном износу од 143.101.000,00 динара, </w:t>
            </w:r>
            <w:bookmarkStart w:id="110" w:name="_Hlk199339980"/>
            <w:r w:rsidRPr="00D74C17">
              <w:rPr>
                <w:sz w:val="24"/>
                <w:szCs w:val="24"/>
                <w:lang w:val="sr-Cyrl-RS" w:eastAsia="ar-SA"/>
              </w:rPr>
              <w:t>што је за 30% повећање у односу на досадашњи план</w:t>
            </w:r>
            <w:bookmarkEnd w:id="110"/>
            <w:r w:rsidRPr="00D74C17">
              <w:rPr>
                <w:sz w:val="24"/>
                <w:szCs w:val="24"/>
                <w:lang w:val="sr-Cyrl-RS" w:eastAsia="ar-SA"/>
              </w:rPr>
              <w:t xml:space="preserve">. Планирана средства су предвиђена за сталне трошкове (струја, грејање, комуникационе услуге, комуналне услуге и др.), текуће поправке и одржавање, услуге по уговору, материјал за образовање, ужину за треће, четврто и свако наредно дете и за социјално угрожене, путне трошкове, социјална давања запосленима, опрему за образовање.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''Петар Кочић''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72.380.000,00 динара, што је за 24% повећање у односу на досадашњи план. Предложеним ребалансом планирана су додатна средства, учешће општине, у износу од 13.300.000,00 динара за санацију спортске хале. Остатак средстава у износу од 50.364.870,00 динара добијен је од покрајинског секретаријата на конкурсу (позиција 160, економска класификација 5113).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''Кокаи Имре'' Темерин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20.624.000,00 динара, што је за 11% повећање у односу на досадашњи план. Планирано је 960.000,00 динара за превоз деце са Телепа до Центра, због реконструкције школе на Телепу.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''Славко Родић'' Бачки Јарак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32.495.000,00 динара, што је за 60% повећање у односу на досадашњи план. Планирано је 10.000.000,00 динара за превоз деце из Бачког Јарка до Сирига, због реконструкције школе.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''Данило Зеленовић'' Сириг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 су средства у укупном износу од 17.602.000,00 динара, што је за 41% повећање у односу на досадашњи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 xml:space="preserve">Реконструкција и доградња објеката ОШ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lastRenderedPageBreak/>
              <w:t>''Кокаи Имре'' Темерин,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на Телепу, у укупном износу од 53.000.000,00 динара (позиција 162).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10 – Средње образовање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СШ ''Лукијан Мушицки'' Темерин</w:t>
            </w:r>
            <w:r w:rsidRPr="00D74C17">
              <w:rPr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су средства у износу од </w:t>
            </w:r>
            <w:r w:rsidRPr="00D74C17">
              <w:rPr>
                <w:sz w:val="24"/>
                <w:szCs w:val="24"/>
                <w:lang w:val="sr-Latn-RS" w:eastAsia="ar-SA"/>
              </w:rPr>
              <w:t>37.644</w:t>
            </w:r>
            <w:r w:rsidRPr="00D74C17">
              <w:rPr>
                <w:sz w:val="24"/>
                <w:szCs w:val="24"/>
                <w:lang w:val="sr-Cyrl-RS" w:eastAsia="ar-SA"/>
              </w:rPr>
              <w:t>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за потребе средње школе, што представља </w:t>
            </w:r>
            <w:r w:rsidRPr="00D74C17">
              <w:rPr>
                <w:sz w:val="24"/>
                <w:szCs w:val="24"/>
                <w:lang w:val="sr-Cyrl-RS" w:eastAsia="ar-SA"/>
              </w:rPr>
              <w:t>смањење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за </w:t>
            </w:r>
            <w:r w:rsidRPr="00D74C17">
              <w:rPr>
                <w:sz w:val="24"/>
                <w:szCs w:val="24"/>
                <w:lang w:val="sr-Cyrl-RS" w:eastAsia="ar-SA"/>
              </w:rPr>
              <w:t>11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% у односу на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тренутни план. </w:t>
            </w:r>
            <w:r w:rsidRPr="00D74C17">
              <w:rPr>
                <w:sz w:val="24"/>
                <w:szCs w:val="24"/>
                <w:lang w:val="sr-Cyrl-CS" w:eastAsia="ar-SA"/>
              </w:rPr>
              <w:t>Пошто Република обезбеђује средства за плате и накнаде запослених, расходи из буџета усмеравају се као трансферна средства другим нивоима власти. Поред материјалних трошкова, планирана су средства за солидарне помоћи запосленима, за текуће поправке и одржавање, сталне трошкове, услуге по уговору и набавку неопходне опреме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У оквиру овог програма планирана су и средства и то: 3.000.000,00 динара за средњошколске стипендије (средства су планирана на позицији код школе), 3.500.000,00 динара за студентске стипендије, 2.200.000,00 динара за студентске путне трошкове и 6.300.000,00 динара за превоз средњошколаца.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11 – Социјална и дечија заштита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планирају се додатна средства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за помоћ избеглим и расељеним лицима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(позиција 51)</w:t>
            </w:r>
            <w:r w:rsidRPr="00D74C17">
              <w:rPr>
                <w:sz w:val="24"/>
                <w:szCs w:val="24"/>
                <w:lang w:val="sr-Cyrl-RS" w:eastAsia="ar-SA"/>
              </w:rPr>
              <w:t>. Крајем прошле године од комесаријата за избегла и расељена лица РС добијено је 3.600.000,00 динара за набавку грађевинског материјала, а учешће Општине је 400.000,00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12 – Здравствена заштита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 xml:space="preserve">Дом здравља ''Темерин'' Темерин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средства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27.100.000,00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представља повећање од 32% у односу на тенутан план. Додатно је опредељено 5.000.000,00 динара за куповину комби возила за превоз пацијената на дијализу.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 планирана су средства у износу од 163.916.000,00 динара, што је смањење од 2% у односу на тренутни план.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14 – Развој спорта и омладине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планирана су средства 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50.425.000,00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У оквиру овог програма, п</w:t>
            </w:r>
            <w:r w:rsidRPr="00D74C17">
              <w:rPr>
                <w:sz w:val="24"/>
                <w:szCs w:val="24"/>
                <w:lang w:val="sr-Cyrl-CS" w:eastAsia="ar-SA"/>
              </w:rPr>
              <w:t>ланирана средства су намењена за финансирање редовног рада спортских клубова, за спортске манифестације, спортске награде</w:t>
            </w:r>
            <w:r w:rsidRPr="00D74C17">
              <w:rPr>
                <w:sz w:val="24"/>
                <w:szCs w:val="24"/>
                <w:lang w:val="sr-Cyrl-RS" w:eastAsia="ar-SA"/>
              </w:rPr>
              <w:t>, спортски савез.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планирају се средства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Клизалиште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укупном износу од 4.000.000,00 динара (позиција 147).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15 – Опште услуге локалне самоуправе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за Општинску управу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намењена за исплате плата и социјалних доприноса </w:t>
            </w:r>
            <w:r w:rsidRPr="00D74C17">
              <w:rPr>
                <w:sz w:val="24"/>
                <w:szCs w:val="24"/>
                <w:lang w:val="sr-Cyrl-RS" w:eastAsia="ar-SA"/>
              </w:rPr>
              <w:t>у укупном износу од 106.652.000,00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а економској класификацији 414 – Социјална давања запосленима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4.105.000,00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ради реализације исплате отпремнина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исплате солидарних помоћи</w:t>
            </w:r>
            <w:r w:rsidRPr="00D74C17">
              <w:rPr>
                <w:sz w:val="24"/>
                <w:szCs w:val="24"/>
                <w:lang w:val="sr-Cyrl-RS" w:eastAsia="ar-SA"/>
              </w:rPr>
              <w:t>, као и систематског прегледа запослених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Планирана средства за исплату услуга по уговору </w:t>
            </w:r>
            <w:r w:rsidRPr="00D74C17">
              <w:rPr>
                <w:sz w:val="24"/>
                <w:szCs w:val="24"/>
                <w:lang w:val="sr-Cyrl-RS" w:eastAsia="ar-SA"/>
              </w:rPr>
              <w:t>повећана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за </w:t>
            </w:r>
            <w:r w:rsidRPr="00D74C17">
              <w:rPr>
                <w:sz w:val="24"/>
                <w:szCs w:val="24"/>
                <w:lang w:val="sr-Cyrl-RS" w:eastAsia="ar-SA"/>
              </w:rPr>
              <w:t>2</w:t>
            </w:r>
            <w:r w:rsidRPr="00D74C17">
              <w:rPr>
                <w:sz w:val="24"/>
                <w:szCs w:val="24"/>
                <w:lang w:val="sr-Cyrl-CS" w:eastAsia="ar-SA"/>
              </w:rPr>
              <w:t>% у односу на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тренутни план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 износе </w:t>
            </w:r>
            <w:r w:rsidRPr="00D74C17">
              <w:rPr>
                <w:sz w:val="24"/>
                <w:szCs w:val="24"/>
                <w:lang w:val="sr-Cyrl-RS" w:eastAsia="ar-SA"/>
              </w:rPr>
              <w:t>20.300.000,00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а користиће се за исплате: услуга за одржавање софтвера; одржавања рачунара;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бесплатну правну помоћ грађанима;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котизација за семинаре и стручна саветовања; услуга штампања и информисања јавности; објављивања тендера и огласа; накнада члановима комисија;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уговора о делу,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репрезентације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и др. на економској класификацији 511 – Зграде и грђевински објекти планирана су средства у износу од 38.159.000,00 динара за исплату купљеног локала у 2024. години а који је намењен за физикалну медицину и за замену столарије на згради Општине.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На економској класификације 512 – Машине и опрема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7.200.000,00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а користиће за набавку рачунарске опреме,  намештаја, клима уређаја, рачунарске мреже и сл.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На економској класификацији 541 – Земљиште планирана су средства у износу од 6.000.000,00 динара за откуп земљишта.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</w:t>
            </w:r>
            <w:r w:rsidRPr="00D74C17">
              <w:rPr>
                <w:sz w:val="24"/>
                <w:szCs w:val="24"/>
                <w:lang w:val="sr-Cyrl-RS" w:eastAsia="ar-SA"/>
              </w:rPr>
              <w:t>оквиру</w:t>
            </w:r>
            <w:r w:rsidRPr="00D74C17">
              <w:rPr>
                <w:bCs/>
                <w:sz w:val="24"/>
                <w:szCs w:val="24"/>
                <w:lang w:val="sr-Cyrl-RS" w:eastAsia="ar-SA"/>
              </w:rPr>
              <w:t xml:space="preserve"> програма 15,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су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средства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</w:t>
            </w:r>
            <w:r w:rsidRPr="00D74C17">
              <w:rPr>
                <w:sz w:val="24"/>
                <w:szCs w:val="24"/>
                <w:lang w:val="sr-Cyrl-CS" w:eastAsia="ar-SA"/>
              </w:rPr>
              <w:t>.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динара, од чега се за сталну резерву планирају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динара, а за текућу резерву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.000.000,00 динара и користиће се у складу са наменом </w:t>
            </w:r>
            <w:r w:rsidRPr="00D74C17">
              <w:rPr>
                <w:sz w:val="24"/>
                <w:szCs w:val="24"/>
                <w:lang w:val="sr-Cyrl-CS" w:eastAsia="ar-SA"/>
              </w:rPr>
              <w:lastRenderedPageBreak/>
              <w:t xml:space="preserve">дефинисаном у члану 69. и члану 70. Закона о буџетском систему.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17 – Енергетска ефикасност и обновљиви извори енергије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су </w:t>
            </w:r>
            <w:r w:rsidRPr="00D74C17">
              <w:rPr>
                <w:sz w:val="24"/>
                <w:szCs w:val="24"/>
                <w:lang w:val="sr-Cyrl-CS" w:eastAsia="ar-SA"/>
              </w:rPr>
              <w:t>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28.985.000,00 динара, што је за 153% више у односу на тренутно важећи план. Средства ће се користити за спровођење мера енергетске санације породичних кућа и станова на територији Општине Темерин (позиција 101). Средства у износу од 15.725.000,00 динара су Општини Темерин опредељена од стране министарства.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Планом буџета општине за 20</w:t>
            </w:r>
            <w:r w:rsidRPr="00D74C17">
              <w:rPr>
                <w:sz w:val="24"/>
                <w:szCs w:val="24"/>
                <w:lang w:val="sr-Cyrl-RS" w:eastAsia="ar-SA"/>
              </w:rPr>
              <w:t>25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годину све месне заједнице планирају се </w:t>
            </w:r>
            <w:r w:rsidRPr="00D74C17">
              <w:rPr>
                <w:sz w:val="24"/>
                <w:szCs w:val="24"/>
                <w:lang w:val="sr-Cyrl-RS" w:eastAsia="ar-SA"/>
              </w:rPr>
              <w:t>збирно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у </w:t>
            </w:r>
            <w:r w:rsidRPr="00D74C17">
              <w:rPr>
                <w:sz w:val="24"/>
                <w:szCs w:val="24"/>
                <w:lang w:val="sr-Cyrl-RS" w:eastAsia="ar-SA"/>
              </w:rPr>
              <w:t>оквиру раздела 4, глава 1, Програм  15 – Опште услуге локалне самоуправе</w:t>
            </w:r>
            <w:r w:rsidRPr="00D74C17">
              <w:rPr>
                <w:sz w:val="24"/>
                <w:szCs w:val="24"/>
                <w:lang w:val="sr-Cyrl-C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1,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15 - Опште услуге локалне самоуправе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Средства за</w:t>
            </w:r>
            <w:r w:rsidRPr="00D74C17">
              <w:rPr>
                <w:i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потребе месних заједница</w:t>
            </w:r>
            <w:r w:rsidRPr="00D74C17">
              <w:rPr>
                <w:sz w:val="24"/>
                <w:szCs w:val="24"/>
                <w:lang w:val="sr-Cyrl-RS" w:eastAsia="ar-SA"/>
              </w:rPr>
              <w:t>, а односи се на 4 месне заједнице и то: Прва МЗ Темерин, Месна заједница Старо Ђурђево, Месна заједница Бачки Јарак и Месна заједница Сириг, планирана су средства у укупном износу од 44.580.000,00 динара, што је за 10% више у доносу на досадашњи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Прва МЗ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10.130.000,00 динара. У оквиру Прве МЗ Темерин планиран је и следећи пројекат: Обележавање Илиндана у износу од 2.120.000,00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Старо Ђурђево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13.883.000,00 динара. У оквиру МЗ Старо Ђурђево планиран је пројекат: Обележавање дана месне заједнице у износу од 800.000,00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Бачки Јарак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10.087.000,00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Сириг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10.480.000,00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раздела 4, глава 2,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4 – Развој туризма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Туристичка организација општине 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33.345.000,00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оквиру Туристичке организације планира</w:t>
            </w:r>
            <w:r w:rsidRPr="00D74C17">
              <w:rPr>
                <w:sz w:val="24"/>
                <w:szCs w:val="24"/>
                <w:lang w:val="sr-Cyrl-RS" w:eastAsia="ar-SA"/>
              </w:rPr>
              <w:t>н је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пројек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ат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Т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>уристичк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 xml:space="preserve"> сигнализациј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општине Темерин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500.000,00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У оквиру овог корисника опредељена су средства за одржавање манифестације ''Просто к'о пасуљ'' у износу од 8.600.000,00 динара. Такође, планирана су и средства за Михољске сусрете села у износу од 100.000,00 динара (учешће Општине).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раздела </w:t>
            </w:r>
            <w:r w:rsidRPr="00D74C17">
              <w:rPr>
                <w:sz w:val="24"/>
                <w:szCs w:val="24"/>
                <w:lang w:val="sr-Cyrl-RS" w:eastAsia="ar-SA"/>
              </w:rPr>
              <w:t>4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глава </w:t>
            </w:r>
            <w:r w:rsidRPr="00D74C17">
              <w:rPr>
                <w:sz w:val="24"/>
                <w:szCs w:val="24"/>
                <w:lang w:val="sr-Cyrl-RS" w:eastAsia="ar-SA"/>
              </w:rPr>
              <w:t>3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8 – Предшколско васпитање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Предшколска установа ''Вељко Влаховић''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277.277.000,00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је за 6% више у односу на</w:t>
            </w:r>
            <w:r w:rsidR="0017460C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тренутни план.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Средства за </w:t>
            </w:r>
            <w:r w:rsidRPr="00D74C17">
              <w:rPr>
                <w:sz w:val="24"/>
                <w:szCs w:val="24"/>
                <w:lang w:val="sr-Cyrl-RS" w:eastAsia="ar-SA"/>
              </w:rPr>
              <w:t>материјал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27.282.000,00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Планирају се средства у износу од 1.000.000,00 динара за израду документације за уградњу система видео надзора на свим објектима вртића. Такође, планирана су и средства у износу од 9.600.000,00 динара за изградњу дечијег игралишта. За капитално одржавање зграда и објекта опредељена су средства у износу од 3.000.000,00 динара (замена прозора, врата, радови у зборници и др.). Средства за Машине и опрему су планирана у износу од 2.</w:t>
            </w:r>
            <w:r w:rsidR="0017460C">
              <w:rPr>
                <w:sz w:val="24"/>
                <w:szCs w:val="24"/>
                <w:lang w:val="sr-Cyrl-RS" w:eastAsia="ar-SA"/>
              </w:rPr>
              <w:t>8</w:t>
            </w:r>
            <w:r w:rsidRPr="00D74C17">
              <w:rPr>
                <w:sz w:val="24"/>
                <w:szCs w:val="24"/>
                <w:lang w:val="sr-Cyrl-RS" w:eastAsia="ar-SA"/>
              </w:rPr>
              <w:t>00.000,00 динара а за набавку опреме за видео надзор, набавку термоса за пренос хране као и друге опреме.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раздела 4, глава 4,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Јавна библиотека ''Сирмаи Карољ''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</w:t>
            </w:r>
            <w:r w:rsidRPr="00D74C17">
              <w:rPr>
                <w:sz w:val="24"/>
                <w:szCs w:val="24"/>
                <w:lang w:val="sr-Cyrl-RS" w:eastAsia="ar-SA"/>
              </w:rPr>
              <w:t>24.190.000,00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из буџета општине, што је повећање од 2% у односу на тренутни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4,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Културни центар ''Лукијан Мушицки''  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82.920.000,00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је мање за 2% у односу на тренутни план.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корисника буџета опредељена су средства за следеће пројекте: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Обележавање дана општине Темерин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6.200.000,00 динара, и за пројекат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фасаде објекта Каштел у Темерину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</w:t>
            </w:r>
            <w:r w:rsidRPr="00D74C17">
              <w:rPr>
                <w:sz w:val="24"/>
                <w:szCs w:val="24"/>
                <w:lang w:val="sr-Cyrl-RS" w:eastAsia="ar-SA"/>
              </w:rPr>
              <w:lastRenderedPageBreak/>
              <w:t>износу од 24.000.000,00 динара (од тога 6.934.000,00 динара су пренета средства из 2024. године а која су добијена од министарства културе).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4. глава 5,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 xml:space="preserve">Програм 11 – Социјална и дечија заштита,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опредељују се средсдва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Центар за пружање услуга социјалне заштите општине Темерин, </w:t>
            </w:r>
            <w:r w:rsidRPr="00D74C17">
              <w:rPr>
                <w:sz w:val="24"/>
                <w:szCs w:val="24"/>
                <w:lang w:val="sr-Cyrl-RS" w:eastAsia="ar-SA"/>
              </w:rPr>
              <w:t>као новог индиректног корисника буџета општине Темерин од 2025. године. Укупно опредељена средства за овог корисника, овим ребалнасом буџета износе 16.510.000,00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sz w:val="24"/>
                <w:szCs w:val="24"/>
                <w:lang w:val="sr-Cyrl-RS" w:eastAsia="ar-SA"/>
              </w:rPr>
              <w:t>РАЗДЕО 5 – ОПШТИНСКИ ПРАВОБРАНИЛАЦ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раздела 5,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15 – Опште услуге локалне самоуправе</w:t>
            </w:r>
            <w:r w:rsidRPr="00D74C17">
              <w:rPr>
                <w:sz w:val="24"/>
                <w:szCs w:val="24"/>
                <w:lang w:val="sr-Latn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за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Општинског правобраниоца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укупном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3.185.000,00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Планирана средства су опредељена за исплату плата, путних трошкова, услуга по уговору, материјала и осталих дотација и трансфера.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>Предлог Одлуке о ребалансу буџета општине Темерин за 2025. годину ставља се на разматрање и усвајање Скупштини општине Темерин.</w:t>
            </w: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  <w:t xml:space="preserve">          </w:t>
            </w:r>
            <w:r w:rsidR="00052928">
              <w:rPr>
                <w:sz w:val="24"/>
                <w:szCs w:val="24"/>
                <w:lang w:val="sr-Latn-RS"/>
              </w:rPr>
              <w:t xml:space="preserve">             </w:t>
            </w:r>
            <w:r w:rsidRPr="00D74C17">
              <w:rPr>
                <w:sz w:val="24"/>
                <w:szCs w:val="24"/>
                <w:lang w:val="sr-Cyrl-RS"/>
              </w:rPr>
              <w:t xml:space="preserve">  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>ОДЕЉЕЊЕ ЗА</w:t>
            </w:r>
          </w:p>
          <w:p w:rsidR="00D74C17" w:rsidRPr="00D74C17" w:rsidRDefault="00D74C17" w:rsidP="00D74C17">
            <w:pPr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ind w:left="708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 </w:t>
            </w:r>
            <w:r w:rsidR="00052928">
              <w:rPr>
                <w:b/>
                <w:bCs/>
                <w:sz w:val="24"/>
                <w:szCs w:val="24"/>
                <w:lang w:val="sr-Latn-RS"/>
              </w:rPr>
              <w:t xml:space="preserve">                     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БУЏЕТ, ФИНАНСИЈЕ И ТРЕЗОР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  <w:t xml:space="preserve"> </w:t>
            </w:r>
          </w:p>
          <w:p w:rsidR="00D74C17" w:rsidRPr="00D74C17" w:rsidRDefault="00D74C17">
            <w:pPr>
              <w:divId w:val="12418620"/>
              <w:rPr>
                <w:color w:val="000000"/>
                <w:lang w:val="sr-Cyrl-RS"/>
              </w:rPr>
            </w:pPr>
          </w:p>
          <w:p w:rsidR="00D74C17" w:rsidRPr="00D74C17" w:rsidRDefault="00D74C17">
            <w:pPr>
              <w:divId w:val="12418620"/>
              <w:rPr>
                <w:color w:val="000000"/>
                <w:lang w:val="sr-Cyrl-RS"/>
              </w:rPr>
            </w:pPr>
          </w:p>
          <w:p w:rsidR="006F369D" w:rsidRPr="00052928" w:rsidRDefault="006F369D">
            <w:pPr>
              <w:divId w:val="353580725"/>
              <w:rPr>
                <w:color w:val="000000"/>
                <w:lang w:val="sr-Cyrl-RS"/>
              </w:rPr>
            </w:pPr>
          </w:p>
          <w:p w:rsidR="00FC3A2B" w:rsidRPr="00052928" w:rsidRDefault="00FC3A2B" w:rsidP="00052928">
            <w:pPr>
              <w:divId w:val="1351951504"/>
              <w:rPr>
                <w:lang w:val="sr-Cyrl-RS"/>
              </w:rPr>
            </w:pPr>
          </w:p>
        </w:tc>
      </w:tr>
    </w:tbl>
    <w:p w:rsidR="00FC3A2B" w:rsidRPr="00D74C17" w:rsidRDefault="00FC3A2B">
      <w:pPr>
        <w:rPr>
          <w:lang w:val="sr-Latn-RS"/>
        </w:rPr>
        <w:sectPr w:rsidR="00FC3A2B" w:rsidRPr="00D74C17">
          <w:headerReference w:type="default" r:id="rId25"/>
          <w:footerReference w:type="default" r:id="rId26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Pr="00052928" w:rsidRDefault="00FC3A2B">
      <w:pPr>
        <w:rPr>
          <w:vanish/>
          <w:lang w:val="sr-Cyrl-RS"/>
        </w:rPr>
      </w:pPr>
      <w:bookmarkStart w:id="111" w:name="__bookmark_58"/>
      <w:bookmarkEnd w:id="11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FC3A2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Pr="00052928" w:rsidRDefault="00FC3A2B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12" w:name="_Toc311000"/>
          <w:bookmarkEnd w:id="112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bookmarkStart w:id="113" w:name="_Toc321000"/>
      <w:bookmarkEnd w:id="11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bookmarkStart w:id="114" w:name="_Toc711000"/>
      <w:bookmarkEnd w:id="11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непријављени приход утврђен унакрсном проценом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39,38</w:t>
            </w:r>
          </w:p>
        </w:tc>
      </w:tr>
      <w:bookmarkStart w:id="115" w:name="_Toc713000"/>
      <w:bookmarkEnd w:id="11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9,73</w:t>
            </w:r>
          </w:p>
        </w:tc>
      </w:tr>
      <w:bookmarkStart w:id="116" w:name="_Toc714000"/>
      <w:bookmarkEnd w:id="116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bookmarkStart w:id="117" w:name="_Toc716000"/>
      <w:bookmarkEnd w:id="117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18" w:name="_Toc732000"/>
      <w:bookmarkEnd w:id="118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bookmarkStart w:id="119" w:name="_Toc733000"/>
      <w:bookmarkEnd w:id="11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878.545.000,00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35,03</w:t>
            </w:r>
          </w:p>
        </w:tc>
      </w:tr>
      <w:bookmarkStart w:id="120" w:name="_Toc741000"/>
      <w:bookmarkEnd w:id="120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вода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одводњавање од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4,67</w:t>
            </w:r>
          </w:p>
        </w:tc>
      </w:tr>
      <w:bookmarkStart w:id="121" w:name="_Toc742000"/>
      <w:bookmarkEnd w:id="121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22" w:name="_Toc743000"/>
      <w:bookmarkEnd w:id="122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3" w:name="_Toc745000"/>
      <w:bookmarkEnd w:id="12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24" w:name="_Toc811000"/>
      <w:bookmarkEnd w:id="12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5" w:name="_Toc841000"/>
      <w:bookmarkEnd w:id="12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26" w:name="__bookmark_59"/>
            <w:bookmarkEnd w:id="126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27" w:name="__bookmark_63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128" w:name="_Toc410000_РАСХОДИ_ЗА_ЗАПОСЛЕНЕ"/>
          <w:bookmarkEnd w:id="128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429.813.000,00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429.813.000,00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17,14</w:t>
            </w:r>
          </w:p>
        </w:tc>
      </w:tr>
      <w:bookmarkStart w:id="129" w:name="_Toc420000_КОРИШЋЕЊЕ_УСЛУГА_И_РОБА"/>
      <w:bookmarkEnd w:id="12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374.018.000,00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17,38</w:t>
            </w:r>
          </w:p>
        </w:tc>
      </w:tr>
      <w:bookmarkStart w:id="130" w:name="_Toc440000_ОТПЛАТА_КАМАТА_И_ПРАТЕЋИ_ТРОШ"/>
      <w:bookmarkEnd w:id="130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450000_СУБВЕНЦИЈЕ"/>
      <w:bookmarkEnd w:id="131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bookmarkStart w:id="132" w:name="_Toc460000_ДОНАЦИЈЕ,_ДОТАЦИЈЕ_И_ТРАНСФЕР"/>
      <w:bookmarkEnd w:id="132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9,54</w:t>
            </w:r>
          </w:p>
        </w:tc>
      </w:tr>
      <w:bookmarkStart w:id="133" w:name="_Toc470000_СОЦИЈАЛНО_ОСИГУРАЊЕ_И_СОЦИЈАЛ"/>
      <w:bookmarkEnd w:id="13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  <w:bookmarkStart w:id="134" w:name="_Toc480000_ОСТАЛИ_РАСХОДИ"/>
      <w:bookmarkEnd w:id="13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bookmarkStart w:id="135" w:name="_Toc490000_АДМИНИСТРАТИВНИ_ТРАНСФЕРИ_ИЗ_"/>
      <w:bookmarkEnd w:id="13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bookmarkStart w:id="136" w:name="_Toc510000_ОСНОВНА_СРЕДСТВА"/>
      <w:bookmarkEnd w:id="136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860.834.000,00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283.073.000,00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1.145.212.000,00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45,66</w:t>
            </w:r>
          </w:p>
        </w:tc>
      </w:tr>
      <w:bookmarkStart w:id="137" w:name="_Toc520000_ЗАЛИХЕ"/>
      <w:bookmarkEnd w:id="137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38" w:name="_Toc540000_ПРИРОДНА_ИМОВИНА"/>
      <w:bookmarkEnd w:id="138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39" w:name="_Toc620000_НАБАВКА_ФИНАНСИЈСКЕ_ИМОВИНЕ"/>
      <w:bookmarkEnd w:id="13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0" w:name="__bookmark_64"/>
            <w:bookmarkEnd w:id="140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1" w:name="__bookmark_68"/>
      <w:bookmarkEnd w:id="1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FC3A2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58.383.500,00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639.497.421,39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1.830.492.421,39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2" w:name="__bookmark_69"/>
            <w:bookmarkEnd w:id="142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3" w:name="__bookmark_73"/>
      <w:bookmarkEnd w:id="14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2D6C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000000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  <w:r w:rsidR="00000000">
              <w:rPr>
                <w:color w:val="000000"/>
                <w:sz w:val="16"/>
                <w:szCs w:val="16"/>
              </w:rPr>
              <w:t>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2D6C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000000">
              <w:rPr>
                <w:color w:val="000000"/>
                <w:sz w:val="16"/>
                <w:szCs w:val="16"/>
              </w:rPr>
              <w:t>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1.028.159.000,00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1.958.896.000,00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144" w:name="_Toc-"/>
      <w:bookmarkEnd w:id="144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1.098.441.000,00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5" w:name="__bookmark_74"/>
            <w:bookmarkEnd w:id="14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6" w:name="__bookmark_78"/>
      <w:bookmarkEnd w:id="14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ТЕМЕРИН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1088884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ТЕМЕРИН</w:t>
            </w:r>
          </w:p>
        </w:tc>
      </w:tr>
      <w:bookmarkStart w:id="147" w:name="_Toc411000_ПЛАТЕ,_ДОДАЦИ_И_НАКНАДЕ_ЗАПОС"/>
      <w:bookmarkEnd w:id="14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  <w:bookmarkStart w:id="148" w:name="_Toc412000_СОЦИЈАЛНИ_ДОПРИНОСИ_НА_ТЕРЕТ_"/>
      <w:bookmarkEnd w:id="14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149" w:name="_Toc413000_НАКНАДЕ_У_НАТУРИ"/>
      <w:bookmarkEnd w:id="14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0" w:name="_Toc414000_СОЦИЈАЛНА_ДАВАЊА_ЗАПОСЛЕНИМА"/>
      <w:bookmarkEnd w:id="15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51" w:name="_Toc415000_НАКНАДЕ_ТРОШКОВА_ЗА_ЗАПОСЛЕНЕ"/>
      <w:bookmarkEnd w:id="15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52" w:name="_Toc416000_НАГРАДЕ_ЗАПОСЛЕНИМА_И_ОСТАЛИ_"/>
      <w:bookmarkEnd w:id="15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53" w:name="_Toc421000_СТАЛНИ_ТРОШКОВИ"/>
      <w:bookmarkEnd w:id="15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154" w:name="_Toc422000_ТРОШКОВИ_ПУТОВАЊА"/>
      <w:bookmarkEnd w:id="15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55" w:name="_Toc423000_УСЛУГЕ_ПО_УГОВОРУ"/>
      <w:bookmarkEnd w:id="15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bookmarkStart w:id="156" w:name="_Toc424000_СПЕЦИЈАЛИЗОВАНЕ_УСЛУГЕ"/>
      <w:bookmarkEnd w:id="15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57" w:name="_Toc425000_ТЕКУЋЕ_ПОПРАВКЕ_И_ОДРЖАВАЊЕ"/>
      <w:bookmarkEnd w:id="15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58" w:name="_Toc426000_МАТЕРИЈАЛ"/>
      <w:bookmarkEnd w:id="15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59" w:name="_Toc451000_СУБВЕНЦИЈЕ_ЈАВНИМ_НЕФИНАНСИЈС"/>
      <w:bookmarkEnd w:id="15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60" w:name="_Toc454000_СУБВЕНЦИЈЕ_ПРИВАТНИМ_ПРЕДУЗЕЋ"/>
      <w:bookmarkEnd w:id="16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1" w:name="_Toc463000_ТРАНСФЕРИ_ОСТАЛИМ_НИВОИМА_ВЛА"/>
      <w:bookmarkEnd w:id="16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9,87</w:t>
            </w:r>
          </w:p>
        </w:tc>
      </w:tr>
      <w:bookmarkStart w:id="162" w:name="_Toc464000_ДОТАЦИЈЕ_ОРГАНИЗАЦИЈАМА_ЗА_ОБ"/>
      <w:bookmarkEnd w:id="16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163" w:name="_Toc465000_ОСТАЛЕ_ДОТАЦИЈЕ_И_ТРАНСФЕРИ"/>
      <w:bookmarkEnd w:id="16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64" w:name="_Toc472000_НАКНАДЕ_ЗА_СОЦИЈАЛНУ_ЗАШТИТУ_"/>
      <w:bookmarkEnd w:id="16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65" w:name="_Toc481000_ДОТАЦИЈЕ_НЕВЛАДИНИМ_ОРГАНИЗАЦ"/>
      <w:bookmarkEnd w:id="16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66" w:name="_Toc482000_ПОРЕЗИ,_ОБАВЕЗНЕ_ТАКСЕ,_КАЗНЕ"/>
      <w:bookmarkEnd w:id="16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67" w:name="_Toc483000_НОВЧАНЕ_КАЗНЕ_И_ПЕНАЛИ_ПО_РЕШ"/>
      <w:bookmarkEnd w:id="16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68" w:name="_Toc485000_НАКНАДА_ШТЕТЕ_ЗА_ПОВРЕДЕ_ИЛИ_"/>
      <w:bookmarkEnd w:id="16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69" w:name="_Toc499000_СРЕДСТВА_РЕЗЕРВЕ"/>
      <w:bookmarkEnd w:id="16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70" w:name="_Toc511000_ЗГРАДЕ_И_ГРАЂЕВИНСКИ_ОБЈЕКТИ"/>
      <w:bookmarkEnd w:id="17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53,58</w:t>
            </w:r>
          </w:p>
        </w:tc>
      </w:tr>
      <w:bookmarkStart w:id="171" w:name="_Toc512000_МАШИНЕ_И_ОПРЕМА"/>
      <w:bookmarkEnd w:id="17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72" w:name="_Toc513000_ОСТАЛЕ_НЕКРЕТНИНЕ_И_ОПРЕМА"/>
      <w:bookmarkEnd w:id="17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3" w:name="_Toc541000_ЗЕМЉИШТЕ"/>
      <w:bookmarkEnd w:id="17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74" w:name="_Toc621000_НАБАВКА_ДОМАЋЕ_ФИНАНСИЈСКЕ_ИМ"/>
      <w:bookmarkEnd w:id="17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1.098.441.000,00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sectPr w:rsidR="00FC3A2B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75" w:name="__bookmark_79"/>
      <w:bookmarkEnd w:id="17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4204827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6" w:name="_Toc1_СКУПШТИНА_ОПШТИНЕ"/>
      <w:bookmarkEnd w:id="176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7" w:name="_Toc621000"/>
      <w:bookmarkEnd w:id="17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</w:tbl>
    <w:p w:rsidR="00FC3A2B" w:rsidRDefault="00FC3A2B">
      <w:pPr>
        <w:sectPr w:rsidR="00FC3A2B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85091994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8" w:name="_Toc2_ПРЕДСЕДНИК_ОПШТИНЕ"/>
      <w:bookmarkEnd w:id="178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</w:tbl>
    <w:p w:rsidR="00FC3A2B" w:rsidRDefault="00FC3A2B">
      <w:pPr>
        <w:sectPr w:rsidR="00FC3A2B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509385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9" w:name="_Toc3_ОПШТИНСКО_ВЕЋЕ"/>
      <w:bookmarkEnd w:id="179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</w:tbl>
    <w:p w:rsidR="00FC3A2B" w:rsidRDefault="00FC3A2B">
      <w:pPr>
        <w:sectPr w:rsidR="00FC3A2B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8528190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80" w:name="_Toc413000"/>
      <w:bookmarkEnd w:id="18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81" w:name="_Toc421000"/>
      <w:bookmarkEnd w:id="18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82" w:name="_Toc424000"/>
      <w:bookmarkEnd w:id="18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83" w:name="_Toc425000"/>
      <w:bookmarkEnd w:id="18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84" w:name="_Toc451000"/>
      <w:bookmarkEnd w:id="18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85" w:name="_Toc454000"/>
      <w:bookmarkEnd w:id="18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86" w:name="_Toc465000"/>
      <w:bookmarkEnd w:id="18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7" w:name="_Toc472000"/>
      <w:bookmarkEnd w:id="18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88" w:name="_Toc481000"/>
      <w:bookmarkEnd w:id="18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89" w:name="_Toc482000"/>
      <w:bookmarkEnd w:id="18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90" w:name="_Toc483000"/>
      <w:bookmarkEnd w:id="19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91" w:name="_Toc485000"/>
      <w:bookmarkEnd w:id="19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92" w:name="_Toc499000"/>
      <w:bookmarkEnd w:id="19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93" w:name="_Toc511000"/>
      <w:bookmarkEnd w:id="19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53,58</w:t>
            </w:r>
          </w:p>
        </w:tc>
      </w:tr>
      <w:bookmarkStart w:id="194" w:name="_Toc512000"/>
      <w:bookmarkEnd w:id="19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95" w:name="_Toc513000"/>
      <w:bookmarkEnd w:id="19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6" w:name="_Toc541000"/>
      <w:bookmarkEnd w:id="19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801.855.000,00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929.737.000,00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</w:tr>
    </w:tbl>
    <w:p w:rsidR="00FC3A2B" w:rsidRDefault="00FC3A2B">
      <w:pPr>
        <w:sectPr w:rsidR="00FC3A2B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27035688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7" w:name="_Toc4.00.01_ОШ_ПЕТАР_КОЧИЋ"/>
      <w:bookmarkEnd w:id="197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"4.00.01 ОШ ПЕТАР КОЧИЋ"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ПЕТАР КОЧИЋ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ПЕТАР КОЧИЋ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</w:tbl>
    <w:p w:rsidR="00FC3A2B" w:rsidRDefault="00FC3A2B">
      <w:pPr>
        <w:sectPr w:rsidR="00FC3A2B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362600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8" w:name="_Toc4.00.02_ОШ_КОКАИ_ИМРЕ"/>
      <w:bookmarkEnd w:id="198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"4.00.02 ОШ КОКАИ ИМРЕ"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КОКАИ ИМРЕ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КОКАИ ИМРЕ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</w:tbl>
    <w:p w:rsidR="00FC3A2B" w:rsidRDefault="00FC3A2B">
      <w:pPr>
        <w:sectPr w:rsidR="00FC3A2B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568139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9" w:name="_Toc4.00.03_ОШ_СЛАВКО_РОДИЋ"/>
      <w:bookmarkEnd w:id="199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"4.00.03 ОШ СЛАВКО РОДИЋ"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СЛАВКО РОДИЋ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СЛАВКО РОДИЋ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</w:tbl>
    <w:p w:rsidR="00FC3A2B" w:rsidRDefault="00FC3A2B">
      <w:pPr>
        <w:sectPr w:rsidR="00FC3A2B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4414796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0" w:name="_Toc4.00.04_ОШ_ДАНИЛО_ЗЕЛЕНОВИЋ"/>
      <w:bookmarkEnd w:id="200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"4.00.04 ОШ ДАНИЛО ЗЕЛЕНОВИЋ"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ДАНИЛО ЗЕЛЕНОВИЋ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ДАНИЛО ЗЕЛЕНОВИЋ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</w:tbl>
    <w:p w:rsidR="00FC3A2B" w:rsidRDefault="00FC3A2B">
      <w:pPr>
        <w:sectPr w:rsidR="00FC3A2B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0305015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1" w:name="_Toc4.00.05_СШ_ЛУКИЈАН_МУШИЦКИ"/>
      <w:bookmarkEnd w:id="201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"4.00.05 СШ ЛУКИЈАН МУШИЦКИ"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ЛУКИЈАН МУШИЦКИ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СШ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</w:tbl>
    <w:p w:rsidR="00FC3A2B" w:rsidRDefault="00FC3A2B">
      <w:pPr>
        <w:sectPr w:rsidR="00FC3A2B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642367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2" w:name="_Toc4.00.06_ЦЕНТАР_ЗА_СОЦИЈАЛНИ_РАД_ОПШТ"/>
      <w:bookmarkEnd w:id="202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"4.00.06 ЦЕНТАР ЗА СОЦИЈАЛНИ РАД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 ОПШТИНЕ ТЕМЕРИН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3000"/>
      <w:bookmarkEnd w:id="20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ЦЕНТАР ЗА СОЦИЈАЛНИ РАД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</w:tbl>
    <w:p w:rsidR="00FC3A2B" w:rsidRDefault="00FC3A2B">
      <w:pPr>
        <w:sectPr w:rsidR="00FC3A2B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81649119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4" w:name="_Toc4.00.07_ДОМ_ЗДРАВЉА_ОПШТИНЕ_ТЕМЕРИН"/>
      <w:bookmarkEnd w:id="204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"4.00.07 ДОМ ЗДРАВЉА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ОПШТИНЕ ТЕМЕРИН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5" w:name="_Toc464000"/>
      <w:bookmarkEnd w:id="20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ДОМ ЗДРАВЉА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</w:tbl>
    <w:p w:rsidR="00FC3A2B" w:rsidRDefault="00FC3A2B">
      <w:pPr>
        <w:sectPr w:rsidR="00FC3A2B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757156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6" w:name="_Toc5_ОПШТИНСКО_ПРАВОБРАНИЛАШТВО"/>
      <w:bookmarkEnd w:id="206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7" w:name="_Toc411000"/>
      <w:bookmarkEnd w:id="20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208" w:name="_Toc412000"/>
      <w:bookmarkEnd w:id="20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09" w:name="_Toc414000"/>
      <w:bookmarkEnd w:id="20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0" w:name="_Toc415000"/>
      <w:bookmarkEnd w:id="21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1" w:name="_Toc416000"/>
      <w:bookmarkEnd w:id="21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2" w:name="_Toc422000"/>
      <w:bookmarkEnd w:id="21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3" w:name="_Toc423000"/>
      <w:bookmarkEnd w:id="21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4" w:name="_Toc426000"/>
      <w:bookmarkEnd w:id="21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215" w:name="__bookmark_80"/>
            <w:bookmarkEnd w:id="21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216" w:name="__bookmark_84"/>
      <w:bookmarkEnd w:id="21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7" w:name="_Toc0_БУЏЕТ_ОПШТИНЕ_ТЕМЕРИН"/>
      <w:bookmarkEnd w:id="217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218" w:name="_Toc4_ОПШТИНСКА_УПРАВА"/>
          <w:bookmarkEnd w:id="218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9" w:name="_Toc4.01_МЕСНЕ_ЗАЈЕДНИЦЕ"/>
      <w:bookmarkEnd w:id="219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0" w:name="_Toc4.01.01"/>
      <w:bookmarkEnd w:id="220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ПРВА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1" w:name="_Toc4.01.02"/>
      <w:bookmarkEnd w:id="221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СТАРО ЂУРЂЕВО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2" w:name="_Toc4.01.03"/>
      <w:bookmarkEnd w:id="222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БАЧКИ ЈАРАК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3" w:name="_Toc4.01.04"/>
      <w:bookmarkEnd w:id="223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СИРИГ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4" w:name="_Toc4.02_ТУРИСТИЧКА_ОРГАНИЗАЦИЈА_ОПШТИНЕ"/>
      <w:bookmarkEnd w:id="224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bookmarkStart w:id="225" w:name="_Toc4.02.01"/>
      <w:bookmarkEnd w:id="225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6" w:name="_Toc4.03_ПРЕДШКОЛСКА_УСТАНОВА_ВЕЉКО_ВЛАХ"/>
      <w:bookmarkEnd w:id="226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bookmarkStart w:id="227" w:name="_Toc4.03.01"/>
      <w:bookmarkEnd w:id="227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  <w:r w:rsidR="00B07302">
              <w:rPr>
                <w:color w:val="000000"/>
                <w:sz w:val="16"/>
                <w:szCs w:val="16"/>
              </w:rPr>
              <w:t>59</w:t>
            </w:r>
            <w:r>
              <w:rPr>
                <w:color w:val="000000"/>
                <w:sz w:val="16"/>
                <w:szCs w:val="16"/>
              </w:rPr>
              <w:t>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B073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  <w:r w:rsidR="00000000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0730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2D6C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000000"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57,91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8" w:name="_Toc4.04_УСТАНОВЕ_КУЛТУРЕ"/>
      <w:bookmarkEnd w:id="228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29" w:name="_Toc4.04.01"/>
      <w:bookmarkEnd w:id="229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БИБЛИОТЕКА СИРМАИ КАРОЉ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30" w:name="_Toc4.04.02"/>
      <w:bookmarkEnd w:id="230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"4.04.02"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ЛУКИЈАН МУШИЦКИ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75.986.000,00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31" w:name="_Toc4.05_УСТАНОВА_СОЦИЈАЛНЕ_ЗАШТИТЕ"/>
      <w:bookmarkEnd w:id="231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 УСТАНОВА СОЦИЈАЛНЕ ЗАШТИТЕ"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</w:tr>
      <w:bookmarkStart w:id="232" w:name="_Toc4.05.01"/>
      <w:bookmarkEnd w:id="232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ПРУЖАЊЕ УСЛУГА СОЦИЈАЛНЕ ЗАШТИТЕ ОПШТИНЕ ТЕМЕРИН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sectPr w:rsidR="00FC3A2B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77333D">
      <w:pPr>
        <w:rPr>
          <w:lang w:val="sr-Cyrl-RS"/>
        </w:rPr>
      </w:pPr>
      <w:r w:rsidRPr="0077333D">
        <w:rPr>
          <w:noProof/>
        </w:rPr>
        <w:lastRenderedPageBreak/>
        <w:drawing>
          <wp:inline distT="0" distB="0" distL="0" distR="0">
            <wp:extent cx="9509760" cy="6190615"/>
            <wp:effectExtent l="0" t="0" r="0" b="0"/>
            <wp:docPr id="108900889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446" cy="61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9788055" cy="6261735"/>
            <wp:effectExtent l="0" t="0" r="0" b="0"/>
            <wp:docPr id="53679456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839" cy="62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9700591" cy="6128708"/>
            <wp:effectExtent l="0" t="0" r="0" b="0"/>
            <wp:docPr id="88205498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44" cy="61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10171874" cy="5605670"/>
            <wp:effectExtent l="0" t="0" r="0" b="0"/>
            <wp:docPr id="95255583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760" cy="56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D9" w:rsidRPr="000336D9">
        <w:rPr>
          <w:noProof/>
        </w:rPr>
        <w:lastRenderedPageBreak/>
        <w:drawing>
          <wp:inline distT="0" distB="0" distL="0" distR="0">
            <wp:extent cx="10050449" cy="6300839"/>
            <wp:effectExtent l="0" t="0" r="0" b="0"/>
            <wp:docPr id="20446684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228" cy="63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D9" w:rsidRPr="000336D9">
        <w:rPr>
          <w:noProof/>
        </w:rPr>
        <w:lastRenderedPageBreak/>
        <w:drawing>
          <wp:inline distT="0" distB="0" distL="0" distR="0">
            <wp:extent cx="9676737" cy="6273572"/>
            <wp:effectExtent l="0" t="0" r="0" b="0"/>
            <wp:docPr id="183690806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583" cy="62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3D" w:rsidRPr="0077333D" w:rsidRDefault="0077333D">
      <w:pPr>
        <w:rPr>
          <w:vanish/>
          <w:lang w:val="sr-Cyrl-RS"/>
        </w:rPr>
      </w:pPr>
    </w:p>
    <w:sectPr w:rsidR="0077333D" w:rsidRPr="0077333D">
      <w:headerReference w:type="default" r:id="rId69"/>
      <w:footerReference w:type="default" r:id="rId7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E00" w:rsidRDefault="00F00E00">
      <w:r>
        <w:separator/>
      </w:r>
    </w:p>
  </w:endnote>
  <w:endnote w:type="continuationSeparator" w:id="0">
    <w:p w:rsidR="00F00E00" w:rsidRDefault="00F0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25" type="#_x0000_t75" style="width:21.9pt;height:21.9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8633217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3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224126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4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6639701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5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242267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6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24151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7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5393881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8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8162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9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886791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0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6939260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1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634705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2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2406705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26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771401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3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20602751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4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8501722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5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6527559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6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5219398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7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4312399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8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4649350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49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334515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50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005648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51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0134113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52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5406320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27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20550838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28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954403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29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9932916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0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922588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1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7872394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B07302">
                    <w:pict>
                      <v:shape id="_x0000_i1032" type="#_x0000_t75" style="width:21.9pt;height:21.9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7245198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E00" w:rsidRDefault="00F00E00">
      <w:r>
        <w:separator/>
      </w:r>
    </w:p>
  </w:footnote>
  <w:footnote w:type="continuationSeparator" w:id="0">
    <w:p w:rsidR="00F00E00" w:rsidRDefault="00F0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D921F9">
                      <w:pPr>
                        <w:jc w:val="right"/>
                        <w:divId w:val="1630160135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085499246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16478192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64477440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59082055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75323596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9786832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48825490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35125295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69923514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08943011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351155663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42036915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136750">
                      <w:pPr>
                        <w:jc w:val="right"/>
                        <w:divId w:val="1385908635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D4707"/>
    <w:multiLevelType w:val="hybridMultilevel"/>
    <w:tmpl w:val="E7F2C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2582"/>
    <w:multiLevelType w:val="hybridMultilevel"/>
    <w:tmpl w:val="4D3C6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1DDE"/>
    <w:multiLevelType w:val="hybridMultilevel"/>
    <w:tmpl w:val="14D6AFD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5226976">
    <w:abstractNumId w:val="0"/>
  </w:num>
  <w:num w:numId="2" w16cid:durableId="2054504257">
    <w:abstractNumId w:val="1"/>
  </w:num>
  <w:num w:numId="3" w16cid:durableId="2103798816">
    <w:abstractNumId w:val="4"/>
  </w:num>
  <w:num w:numId="4" w16cid:durableId="1534001985">
    <w:abstractNumId w:val="3"/>
  </w:num>
  <w:num w:numId="5" w16cid:durableId="40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2B"/>
    <w:rsid w:val="00001917"/>
    <w:rsid w:val="00023804"/>
    <w:rsid w:val="000336D9"/>
    <w:rsid w:val="00041623"/>
    <w:rsid w:val="00042FF3"/>
    <w:rsid w:val="00052928"/>
    <w:rsid w:val="001134AB"/>
    <w:rsid w:val="00132F54"/>
    <w:rsid w:val="001351BE"/>
    <w:rsid w:val="00136750"/>
    <w:rsid w:val="00151877"/>
    <w:rsid w:val="001567E3"/>
    <w:rsid w:val="001632E0"/>
    <w:rsid w:val="0017460C"/>
    <w:rsid w:val="00277E02"/>
    <w:rsid w:val="002C4BDB"/>
    <w:rsid w:val="002D6C87"/>
    <w:rsid w:val="002E3F25"/>
    <w:rsid w:val="003A42D7"/>
    <w:rsid w:val="003B50FD"/>
    <w:rsid w:val="003D33AF"/>
    <w:rsid w:val="0040243D"/>
    <w:rsid w:val="004E3927"/>
    <w:rsid w:val="005100C6"/>
    <w:rsid w:val="00514166"/>
    <w:rsid w:val="005671B0"/>
    <w:rsid w:val="005F681C"/>
    <w:rsid w:val="00610259"/>
    <w:rsid w:val="006A7F75"/>
    <w:rsid w:val="006E13B0"/>
    <w:rsid w:val="006F369D"/>
    <w:rsid w:val="0073766E"/>
    <w:rsid w:val="00750403"/>
    <w:rsid w:val="0077333D"/>
    <w:rsid w:val="007E2B44"/>
    <w:rsid w:val="00811B77"/>
    <w:rsid w:val="00822945"/>
    <w:rsid w:val="00835007"/>
    <w:rsid w:val="008E7587"/>
    <w:rsid w:val="009A1792"/>
    <w:rsid w:val="00A21C16"/>
    <w:rsid w:val="00A31684"/>
    <w:rsid w:val="00A50B69"/>
    <w:rsid w:val="00AB61E2"/>
    <w:rsid w:val="00B07302"/>
    <w:rsid w:val="00B10A67"/>
    <w:rsid w:val="00B82155"/>
    <w:rsid w:val="00CA343B"/>
    <w:rsid w:val="00CE729C"/>
    <w:rsid w:val="00D74C17"/>
    <w:rsid w:val="00D808DA"/>
    <w:rsid w:val="00D80D3D"/>
    <w:rsid w:val="00D921F9"/>
    <w:rsid w:val="00E63488"/>
    <w:rsid w:val="00E71F0C"/>
    <w:rsid w:val="00E85A8A"/>
    <w:rsid w:val="00E95879"/>
    <w:rsid w:val="00EC337A"/>
    <w:rsid w:val="00EC3AA6"/>
    <w:rsid w:val="00ED1F43"/>
    <w:rsid w:val="00ED4D73"/>
    <w:rsid w:val="00EF6E1C"/>
    <w:rsid w:val="00F00E00"/>
    <w:rsid w:val="00F54B79"/>
    <w:rsid w:val="00F90BFC"/>
    <w:rsid w:val="00FA34AA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03D37"/>
  <w15:docId w15:val="{2C8B05BA-2E61-4880-B301-1F409EF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aslov3Char">
    <w:name w:val="Naslov 3 Char"/>
    <w:basedOn w:val="Podrazumevanifontpasusa"/>
    <w:link w:val="Naslov3"/>
    <w:uiPriority w:val="9"/>
    <w:rPr>
      <w:rFonts w:eastAsiaTheme="minorEastAsia"/>
      <w:b/>
      <w:bCs/>
      <w:sz w:val="27"/>
      <w:szCs w:val="27"/>
    </w:rPr>
  </w:style>
  <w:style w:type="paragraph" w:styleId="Zaglavljestranice">
    <w:name w:val="header"/>
    <w:basedOn w:val="Normal"/>
    <w:link w:val="ZaglavljestraniceChar"/>
    <w:uiPriority w:val="99"/>
    <w:unhideWhenUsed/>
    <w:rsid w:val="00136750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36750"/>
  </w:style>
  <w:style w:type="paragraph" w:styleId="Podnojestranice">
    <w:name w:val="footer"/>
    <w:basedOn w:val="Normal"/>
    <w:link w:val="PodnojestraniceChar"/>
    <w:uiPriority w:val="99"/>
    <w:unhideWhenUsed/>
    <w:rsid w:val="00136750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36750"/>
  </w:style>
  <w:style w:type="character" w:styleId="Ispraenahiperveza">
    <w:name w:val="FollowedHyperlink"/>
    <w:basedOn w:val="Podrazumevanifontpasusa"/>
    <w:uiPriority w:val="99"/>
    <w:semiHidden/>
    <w:unhideWhenUsed/>
    <w:rsid w:val="00B82155"/>
    <w:rPr>
      <w:color w:val="954F72"/>
      <w:u w:val="single"/>
    </w:rPr>
  </w:style>
  <w:style w:type="paragraph" w:customStyle="1" w:styleId="msonormal0">
    <w:name w:val="msonormal"/>
    <w:basedOn w:val="Normal"/>
    <w:rsid w:val="00B82155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8">
    <w:name w:val="xl12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1">
    <w:name w:val="xl13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2">
    <w:name w:val="xl13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39">
    <w:name w:val="xl13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1">
    <w:name w:val="xl141"/>
    <w:basedOn w:val="Normal"/>
    <w:rsid w:val="00B821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al"/>
    <w:rsid w:val="00B821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7">
    <w:name w:val="xl14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1">
    <w:name w:val="xl151"/>
    <w:basedOn w:val="Normal"/>
    <w:rsid w:val="00B82155"/>
    <w:pPr>
      <w:pBdr>
        <w:bottom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2">
    <w:name w:val="xl152"/>
    <w:basedOn w:val="Normal"/>
    <w:rsid w:val="00B821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image" Target="media/image2.emf"/><Relationship Id="rId68" Type="http://schemas.openxmlformats.org/officeDocument/2006/relationships/image" Target="media/image7.emf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image" Target="media/image5.emf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image" Target="media/image3.emf"/><Relationship Id="rId69" Type="http://schemas.openxmlformats.org/officeDocument/2006/relationships/header" Target="header29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image" Target="media/image6.emf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50535</Words>
  <Characters>288050</Characters>
  <Application>Microsoft Office Word</Application>
  <DocSecurity>0</DocSecurity>
  <Lines>2400</Lines>
  <Paragraphs>675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337910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korisnik</cp:lastModifiedBy>
  <cp:revision>30</cp:revision>
  <cp:lastPrinted>2025-05-30T04:59:00Z</cp:lastPrinted>
  <dcterms:created xsi:type="dcterms:W3CDTF">2025-05-29T05:27:00Z</dcterms:created>
  <dcterms:modified xsi:type="dcterms:W3CDTF">2025-06-11T06:47:00Z</dcterms:modified>
</cp:coreProperties>
</file>